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Style25"/>
        <w:tblpPr w:leftFromText="180" w:rightFromText="180" w:vertAnchor="page" w:horzAnchor="page" w:tblpX="192" w:tblpY="151"/>
        <w:tblOverlap w:val="never"/>
        <w:tblW w:w="11636" w:type="dxa"/>
        <w:tblInd w:w="0" w:type="dxa"/>
        <w:tblLayout w:type="fixed"/>
        <w:tblLook w:val="0000" w:firstRow="0" w:lastRow="0" w:firstColumn="0" w:lastColumn="0" w:noHBand="0" w:noVBand="0"/>
      </w:tblPr>
      <w:tblGrid>
        <w:gridCol w:w="2693"/>
        <w:gridCol w:w="3609"/>
        <w:gridCol w:w="4050"/>
        <w:gridCol w:w="1276"/>
        <w:gridCol w:w="8"/>
      </w:tblGrid>
      <w:tr w:rsidR="006D763B" w:rsidTr="008A3C16">
        <w:tc>
          <w:tcPr>
            <w:tcW w:w="2693" w:type="dxa"/>
            <w:vMerge w:val="restart"/>
          </w:tcPr>
          <w:p w:rsidR="006D763B" w:rsidRDefault="006D763B" w:rsidP="008A3C16">
            <w:pPr>
              <w:tabs>
                <w:tab w:val="center" w:pos="4680"/>
                <w:tab w:val="right" w:pos="9360"/>
              </w:tabs>
              <w:jc w:val="center"/>
              <w:rPr>
                <w:color w:val="000000"/>
              </w:rPr>
            </w:pPr>
            <w:r>
              <w:rPr>
                <w:rFonts w:ascii="Arial" w:eastAsia="Arial" w:hAnsi="Arial" w:cs="Arial"/>
                <w:noProof/>
                <w:color w:val="000000"/>
              </w:rPr>
              <w:drawing>
                <wp:inline distT="0" distB="0" distL="0" distR="0" wp14:anchorId="67BD9895" wp14:editId="6F937540">
                  <wp:extent cx="1647825" cy="1238250"/>
                  <wp:effectExtent l="0" t="0" r="0" b="0"/>
                  <wp:docPr id="31" name="Picture 31" descr="bongh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6D763B" w:rsidRDefault="006D763B" w:rsidP="008A3C16">
            <w:pPr>
              <w:tabs>
                <w:tab w:val="center" w:pos="4680"/>
                <w:tab w:val="right" w:pos="9360"/>
              </w:tabs>
              <w:jc w:val="center"/>
              <w:rPr>
                <w:color w:val="000000"/>
              </w:rPr>
            </w:pPr>
          </w:p>
        </w:tc>
        <w:tc>
          <w:tcPr>
            <w:tcW w:w="8943" w:type="dxa"/>
            <w:gridSpan w:val="4"/>
          </w:tcPr>
          <w:p w:rsidR="006D763B" w:rsidRDefault="006D763B" w:rsidP="008A3C16">
            <w:pPr>
              <w:rPr>
                <w:color w:val="FF0000"/>
                <w:sz w:val="72"/>
                <w:szCs w:val="72"/>
              </w:rPr>
            </w:pPr>
            <w:r>
              <w:rPr>
                <w:noProof/>
                <w:color w:val="FF0000"/>
                <w:sz w:val="72"/>
                <w:szCs w:val="72"/>
              </w:rPr>
              <w:drawing>
                <wp:inline distT="0" distB="0" distL="0" distR="0" wp14:anchorId="07061263" wp14:editId="0EFC1671">
                  <wp:extent cx="5572125" cy="647700"/>
                  <wp:effectExtent l="0" t="0" r="0" b="0"/>
                  <wp:docPr id="28" name="Picture 28" descr="chusaigongtou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6D763B" w:rsidTr="008A3C16">
        <w:trPr>
          <w:gridAfter w:val="1"/>
          <w:wAfter w:w="8" w:type="dxa"/>
        </w:trPr>
        <w:tc>
          <w:tcPr>
            <w:tcW w:w="2693" w:type="dxa"/>
            <w:vMerge/>
          </w:tcPr>
          <w:p w:rsidR="006D763B" w:rsidRDefault="006D763B" w:rsidP="008A3C16">
            <w:pPr>
              <w:widowControl w:val="0"/>
              <w:spacing w:line="276" w:lineRule="auto"/>
              <w:rPr>
                <w:color w:val="FF0000"/>
                <w:sz w:val="72"/>
                <w:szCs w:val="72"/>
              </w:rPr>
            </w:pPr>
          </w:p>
        </w:tc>
        <w:tc>
          <w:tcPr>
            <w:tcW w:w="7659" w:type="dxa"/>
            <w:gridSpan w:val="2"/>
          </w:tcPr>
          <w:p w:rsidR="006D763B" w:rsidRDefault="006D763B" w:rsidP="008A3C16">
            <w:pPr>
              <w:jc w:val="center"/>
              <w:rPr>
                <w:b/>
                <w:color w:val="0070C0"/>
              </w:rPr>
            </w:pPr>
            <w:r>
              <w:rPr>
                <w:b/>
                <w:color w:val="0070C0"/>
              </w:rPr>
              <w:t>CÔNG TY TNHH GIAO THÔNG VẬN TẢI VÀ DU LỊCH SÀI GÒN</w:t>
            </w:r>
          </w:p>
        </w:tc>
        <w:tc>
          <w:tcPr>
            <w:tcW w:w="1276" w:type="dxa"/>
            <w:vMerge w:val="restart"/>
          </w:tcPr>
          <w:p w:rsidR="006D763B" w:rsidRDefault="006D763B" w:rsidP="008A3C16">
            <w:pPr>
              <w:tabs>
                <w:tab w:val="center" w:pos="4680"/>
                <w:tab w:val="right" w:pos="9360"/>
              </w:tabs>
              <w:jc w:val="center"/>
              <w:rPr>
                <w:b/>
                <w:color w:val="0070C0"/>
              </w:rPr>
            </w:pPr>
            <w:r>
              <w:rPr>
                <w:b/>
                <w:noProof/>
                <w:color w:val="000000"/>
                <w:sz w:val="18"/>
                <w:szCs w:val="18"/>
              </w:rPr>
              <w:drawing>
                <wp:inline distT="0" distB="0" distL="0" distR="0" wp14:anchorId="77F5A28C" wp14:editId="2569C93A">
                  <wp:extent cx="723900" cy="790575"/>
                  <wp:effectExtent l="0" t="0" r="0" b="0"/>
                  <wp:docPr id="25" name="Picture 25" descr="Description: photo_133767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photo_13376727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D763B" w:rsidTr="008A3C16">
        <w:trPr>
          <w:gridAfter w:val="1"/>
          <w:wAfter w:w="8" w:type="dxa"/>
        </w:trPr>
        <w:tc>
          <w:tcPr>
            <w:tcW w:w="2693" w:type="dxa"/>
            <w:vMerge/>
          </w:tcPr>
          <w:p w:rsidR="006D763B" w:rsidRDefault="006D763B" w:rsidP="008A3C16">
            <w:pPr>
              <w:widowControl w:val="0"/>
              <w:spacing w:line="276" w:lineRule="auto"/>
              <w:rPr>
                <w:b/>
                <w:color w:val="0070C0"/>
              </w:rPr>
            </w:pPr>
          </w:p>
        </w:tc>
        <w:tc>
          <w:tcPr>
            <w:tcW w:w="3609" w:type="dxa"/>
          </w:tcPr>
          <w:p w:rsidR="006D763B" w:rsidRDefault="006D763B" w:rsidP="008A3C16">
            <w:pPr>
              <w:tabs>
                <w:tab w:val="center" w:pos="4680"/>
                <w:tab w:val="right" w:pos="9360"/>
              </w:tabs>
              <w:rPr>
                <w:b/>
                <w:color w:val="000000"/>
                <w:sz w:val="18"/>
                <w:szCs w:val="18"/>
              </w:rPr>
            </w:pPr>
            <w:r>
              <w:rPr>
                <w:b/>
                <w:color w:val="000000"/>
                <w:sz w:val="18"/>
                <w:szCs w:val="18"/>
              </w:rPr>
              <w:t>Văn phòng Hồ Chí Minh</w:t>
            </w:r>
          </w:p>
          <w:p w:rsidR="006D763B" w:rsidRDefault="006D763B" w:rsidP="008A3C16">
            <w:pPr>
              <w:tabs>
                <w:tab w:val="center" w:pos="4680"/>
                <w:tab w:val="right" w:pos="9360"/>
              </w:tabs>
              <w:rPr>
                <w:color w:val="000000"/>
                <w:sz w:val="18"/>
                <w:szCs w:val="18"/>
              </w:rPr>
            </w:pPr>
            <w:r>
              <w:rPr>
                <w:color w:val="000000"/>
                <w:sz w:val="18"/>
                <w:szCs w:val="18"/>
              </w:rPr>
              <w:t>ĐC: 219 Võ Văn Tần, Phường 5, Quận 3</w:t>
            </w:r>
          </w:p>
          <w:p w:rsidR="006D763B" w:rsidRDefault="006D763B" w:rsidP="008A3C16">
            <w:pPr>
              <w:tabs>
                <w:tab w:val="center" w:pos="4680"/>
                <w:tab w:val="right" w:pos="9360"/>
              </w:tabs>
              <w:rPr>
                <w:color w:val="000000"/>
                <w:sz w:val="18"/>
                <w:szCs w:val="18"/>
              </w:rPr>
            </w:pPr>
            <w:r>
              <w:rPr>
                <w:color w:val="000000"/>
                <w:sz w:val="18"/>
                <w:szCs w:val="18"/>
              </w:rPr>
              <w:t>ĐT: 19002258</w:t>
            </w:r>
          </w:p>
          <w:p w:rsidR="006D763B" w:rsidRDefault="006D763B" w:rsidP="008A3C16">
            <w:pPr>
              <w:tabs>
                <w:tab w:val="center" w:pos="4680"/>
                <w:tab w:val="right" w:pos="9360"/>
              </w:tabs>
              <w:rPr>
                <w:color w:val="000000"/>
                <w:sz w:val="18"/>
                <w:szCs w:val="18"/>
              </w:rPr>
            </w:pPr>
            <w:r>
              <w:rPr>
                <w:color w:val="000000"/>
                <w:sz w:val="18"/>
                <w:szCs w:val="18"/>
              </w:rPr>
              <w:t xml:space="preserve">Email: hcm@saigontours.asia           </w:t>
            </w:r>
          </w:p>
          <w:p w:rsidR="006D763B" w:rsidRDefault="006D763B" w:rsidP="008A3C16">
            <w:pPr>
              <w:tabs>
                <w:tab w:val="center" w:pos="4680"/>
                <w:tab w:val="right" w:pos="9360"/>
              </w:tabs>
              <w:rPr>
                <w:color w:val="000000"/>
                <w:sz w:val="18"/>
                <w:szCs w:val="18"/>
              </w:rPr>
            </w:pPr>
            <w:r>
              <w:rPr>
                <w:color w:val="000000"/>
                <w:sz w:val="18"/>
                <w:szCs w:val="18"/>
              </w:rPr>
              <w:t>Website: www.saigontours.asia</w:t>
            </w:r>
          </w:p>
        </w:tc>
        <w:tc>
          <w:tcPr>
            <w:tcW w:w="4050" w:type="dxa"/>
          </w:tcPr>
          <w:p w:rsidR="006D763B" w:rsidRDefault="006D763B" w:rsidP="008A3C16">
            <w:pP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 xml:space="preserve">ĐC: Tầng 6, 12 Khuất Duy Tiến, P. Thanh Xuân Trung, </w:t>
            </w:r>
            <w:proofErr w:type="gramStart"/>
            <w:r>
              <w:rPr>
                <w:color w:val="000000"/>
                <w:sz w:val="18"/>
                <w:szCs w:val="18"/>
              </w:rPr>
              <w:t>Q.Thanh</w:t>
            </w:r>
            <w:proofErr w:type="gramEnd"/>
            <w:r>
              <w:rPr>
                <w:color w:val="000000"/>
                <w:sz w:val="18"/>
                <w:szCs w:val="18"/>
              </w:rPr>
              <w:t xml:space="preserve"> Xuân</w:t>
            </w:r>
          </w:p>
          <w:p w:rsidR="006D763B" w:rsidRDefault="006D763B" w:rsidP="008A3C16">
            <w:pPr>
              <w:tabs>
                <w:tab w:val="center" w:pos="4680"/>
                <w:tab w:val="right" w:pos="9360"/>
              </w:tabs>
              <w:rPr>
                <w:color w:val="000000"/>
                <w:sz w:val="18"/>
                <w:szCs w:val="18"/>
              </w:rPr>
            </w:pPr>
            <w:r>
              <w:rPr>
                <w:color w:val="000000"/>
                <w:sz w:val="18"/>
                <w:szCs w:val="18"/>
              </w:rPr>
              <w:t>ĐT: 1900 2258</w:t>
            </w:r>
          </w:p>
          <w:p w:rsidR="006D763B" w:rsidRDefault="006D763B" w:rsidP="008A3C16">
            <w:pPr>
              <w:tabs>
                <w:tab w:val="center" w:pos="4680"/>
                <w:tab w:val="right" w:pos="9360"/>
              </w:tabs>
              <w:rPr>
                <w:color w:val="000000"/>
                <w:sz w:val="18"/>
                <w:szCs w:val="18"/>
              </w:rPr>
            </w:pPr>
            <w:r>
              <w:rPr>
                <w:color w:val="000000"/>
                <w:sz w:val="18"/>
                <w:szCs w:val="18"/>
              </w:rPr>
              <w:t>Email: hanoi@saigontours.asia</w:t>
            </w:r>
          </w:p>
          <w:p w:rsidR="006D763B" w:rsidRDefault="006D763B" w:rsidP="008A3C16">
            <w:pPr>
              <w:tabs>
                <w:tab w:val="center" w:pos="4680"/>
                <w:tab w:val="right" w:pos="9360"/>
              </w:tabs>
              <w:rPr>
                <w:color w:val="000000"/>
                <w:sz w:val="18"/>
                <w:szCs w:val="18"/>
              </w:rPr>
            </w:pPr>
            <w:r>
              <w:rPr>
                <w:color w:val="000000"/>
                <w:sz w:val="18"/>
                <w:szCs w:val="18"/>
              </w:rPr>
              <w:t>Website: www.saigontours.asia</w:t>
            </w:r>
          </w:p>
        </w:tc>
        <w:tc>
          <w:tcPr>
            <w:tcW w:w="1276" w:type="dxa"/>
            <w:vMerge/>
          </w:tcPr>
          <w:p w:rsidR="006D763B" w:rsidRDefault="006D763B" w:rsidP="008A3C16">
            <w:pPr>
              <w:widowControl w:val="0"/>
              <w:spacing w:line="276" w:lineRule="auto"/>
              <w:rPr>
                <w:color w:val="000000"/>
                <w:sz w:val="18"/>
                <w:szCs w:val="18"/>
              </w:rPr>
            </w:pPr>
          </w:p>
        </w:tc>
      </w:tr>
    </w:tbl>
    <w:p w:rsidR="006D763B" w:rsidRDefault="006D763B">
      <w:pPr>
        <w:pBdr>
          <w:top w:val="nil"/>
          <w:left w:val="nil"/>
          <w:bottom w:val="nil"/>
          <w:right w:val="nil"/>
          <w:between w:val="nil"/>
        </w:pBdr>
        <w:ind w:left="180" w:right="-23"/>
        <w:jc w:val="center"/>
        <w:rPr>
          <w:b/>
          <w:color w:val="FF0000"/>
          <w:sz w:val="32"/>
          <w:szCs w:val="32"/>
        </w:rPr>
      </w:pPr>
    </w:p>
    <w:p w:rsidR="00BC692C" w:rsidRPr="000F567B" w:rsidRDefault="007815EC">
      <w:pPr>
        <w:pBdr>
          <w:top w:val="nil"/>
          <w:left w:val="nil"/>
          <w:bottom w:val="nil"/>
          <w:right w:val="nil"/>
          <w:between w:val="nil"/>
        </w:pBdr>
        <w:ind w:left="180" w:right="-23"/>
        <w:jc w:val="center"/>
        <w:rPr>
          <w:rFonts w:ascii=".Vn3DH" w:hAnsi=".Vn3DH"/>
          <w:b/>
          <w:color w:val="00B050"/>
          <w:sz w:val="32"/>
          <w:szCs w:val="32"/>
        </w:rPr>
      </w:pPr>
      <w:r w:rsidRPr="000F567B">
        <w:rPr>
          <w:rFonts w:ascii=".Vn3DH" w:hAnsi=".Vn3DH"/>
          <w:b/>
          <w:color w:val="00B050"/>
          <w:sz w:val="32"/>
          <w:szCs w:val="32"/>
        </w:rPr>
        <w:t>H</w:t>
      </w:r>
      <w:r w:rsidRPr="000F567B">
        <w:rPr>
          <w:rFonts w:ascii="Calibri" w:hAnsi="Calibri" w:cs="Calibri"/>
          <w:b/>
          <w:color w:val="00B050"/>
          <w:sz w:val="32"/>
          <w:szCs w:val="32"/>
        </w:rPr>
        <w:t>À</w:t>
      </w:r>
      <w:r w:rsidRPr="000F567B">
        <w:rPr>
          <w:rFonts w:ascii=".Vn3DH" w:hAnsi=".Vn3DH"/>
          <w:b/>
          <w:color w:val="00B050"/>
          <w:sz w:val="32"/>
          <w:szCs w:val="32"/>
        </w:rPr>
        <w:t xml:space="preserve"> N</w:t>
      </w:r>
      <w:r w:rsidRPr="000F567B">
        <w:rPr>
          <w:rFonts w:ascii="Calibri" w:hAnsi="Calibri" w:cs="Calibri"/>
          <w:b/>
          <w:color w:val="00B050"/>
          <w:sz w:val="32"/>
          <w:szCs w:val="32"/>
        </w:rPr>
        <w:t>Ộ</w:t>
      </w:r>
      <w:r w:rsidRPr="000F567B">
        <w:rPr>
          <w:rFonts w:ascii=".Vn3DH" w:hAnsi=".Vn3DH"/>
          <w:b/>
          <w:color w:val="00B050"/>
          <w:sz w:val="32"/>
          <w:szCs w:val="32"/>
        </w:rPr>
        <w:t xml:space="preserve">I </w:t>
      </w:r>
      <w:r w:rsidRPr="000F567B">
        <w:rPr>
          <w:rFonts w:ascii="Arial" w:hAnsi="Arial" w:cs="Arial"/>
          <w:b/>
          <w:color w:val="00B050"/>
          <w:sz w:val="32"/>
          <w:szCs w:val="32"/>
        </w:rPr>
        <w:t>–</w:t>
      </w:r>
      <w:r w:rsidRPr="000F567B">
        <w:rPr>
          <w:rFonts w:ascii=".Vn3DH" w:hAnsi=".Vn3DH"/>
          <w:color w:val="00B050"/>
          <w:sz w:val="32"/>
          <w:szCs w:val="32"/>
        </w:rPr>
        <w:t xml:space="preserve"> </w:t>
      </w:r>
      <w:r w:rsidRPr="000F567B">
        <w:rPr>
          <w:rFonts w:ascii=".Vn3DH" w:hAnsi=".Vn3DH"/>
          <w:b/>
          <w:color w:val="00B050"/>
          <w:sz w:val="32"/>
          <w:szCs w:val="32"/>
        </w:rPr>
        <w:t xml:space="preserve">SINGAORE </w:t>
      </w:r>
      <w:r w:rsidRPr="000F567B">
        <w:rPr>
          <w:rFonts w:ascii="Arial" w:hAnsi="Arial" w:cs="Arial"/>
          <w:b/>
          <w:color w:val="00B050"/>
          <w:sz w:val="32"/>
          <w:szCs w:val="32"/>
        </w:rPr>
        <w:t>–</w:t>
      </w:r>
      <w:r w:rsidRPr="000F567B">
        <w:rPr>
          <w:rFonts w:ascii=".Vn3DH" w:hAnsi=".Vn3DH"/>
          <w:b/>
          <w:color w:val="00B050"/>
          <w:sz w:val="32"/>
          <w:szCs w:val="32"/>
        </w:rPr>
        <w:t xml:space="preserve"> MALAYSIA </w:t>
      </w:r>
    </w:p>
    <w:p w:rsidR="00BC692C" w:rsidRDefault="007815EC">
      <w:pPr>
        <w:pBdr>
          <w:top w:val="nil"/>
          <w:left w:val="nil"/>
          <w:bottom w:val="nil"/>
          <w:right w:val="nil"/>
          <w:between w:val="nil"/>
        </w:pBdr>
        <w:ind w:left="180" w:right="-23"/>
        <w:jc w:val="center"/>
        <w:rPr>
          <w:color w:val="000000"/>
        </w:rPr>
      </w:pPr>
      <w:r>
        <w:rPr>
          <w:i/>
          <w:color w:val="003399"/>
        </w:rPr>
        <w:t>Thời gian: 5 ngày 4 đêm.</w:t>
      </w:r>
    </w:p>
    <w:p w:rsidR="00BC692C" w:rsidRDefault="007815EC">
      <w:pPr>
        <w:pBdr>
          <w:top w:val="nil"/>
          <w:left w:val="nil"/>
          <w:bottom w:val="nil"/>
          <w:right w:val="nil"/>
          <w:between w:val="nil"/>
        </w:pBdr>
        <w:ind w:left="180" w:right="261"/>
        <w:jc w:val="center"/>
        <w:rPr>
          <w:color w:val="000000"/>
        </w:rPr>
      </w:pPr>
      <w:r>
        <w:rPr>
          <w:i/>
          <w:color w:val="003399"/>
        </w:rPr>
        <w:t xml:space="preserve">Phương tiện: Máy bay Vietjet Air (Vietnam </w:t>
      </w:r>
      <w:r>
        <w:rPr>
          <w:i/>
          <w:color w:val="003399"/>
        </w:rPr>
        <w:t>Airlines) /Malindo Air</w:t>
      </w:r>
    </w:p>
    <w:p w:rsidR="00BC692C" w:rsidRDefault="007815EC">
      <w:pPr>
        <w:pBdr>
          <w:top w:val="nil"/>
          <w:left w:val="nil"/>
          <w:bottom w:val="nil"/>
          <w:right w:val="nil"/>
          <w:between w:val="nil"/>
        </w:pBdr>
        <w:ind w:left="180" w:right="261"/>
        <w:jc w:val="both"/>
        <w:rPr>
          <w:color w:val="000000"/>
        </w:rPr>
      </w:pPr>
      <w:r>
        <w:rPr>
          <w:i/>
          <w:color w:val="002060"/>
        </w:rPr>
        <w:t>       </w:t>
      </w:r>
      <w:r>
        <w:rPr>
          <w:color w:val="002060"/>
        </w:rPr>
        <w:t>  </w:t>
      </w:r>
    </w:p>
    <w:p w:rsidR="00BC692C" w:rsidRDefault="007815EC">
      <w:pPr>
        <w:numPr>
          <w:ilvl w:val="0"/>
          <w:numId w:val="2"/>
        </w:numPr>
        <w:pBdr>
          <w:top w:val="nil"/>
          <w:left w:val="nil"/>
          <w:bottom w:val="nil"/>
          <w:right w:val="nil"/>
          <w:between w:val="nil"/>
        </w:pBdr>
        <w:ind w:right="-23"/>
        <w:jc w:val="both"/>
        <w:rPr>
          <w:color w:val="FF0000"/>
        </w:rPr>
      </w:pPr>
      <w:r>
        <w:rPr>
          <w:b/>
          <w:i/>
          <w:color w:val="FF0000"/>
        </w:rPr>
        <w:t>Một hành trình thăm quan 2 quốc gia </w:t>
      </w:r>
    </w:p>
    <w:p w:rsidR="00BC692C" w:rsidRDefault="007815EC">
      <w:pPr>
        <w:numPr>
          <w:ilvl w:val="0"/>
          <w:numId w:val="2"/>
        </w:numPr>
        <w:pBdr>
          <w:top w:val="nil"/>
          <w:left w:val="nil"/>
          <w:bottom w:val="nil"/>
          <w:right w:val="nil"/>
          <w:between w:val="nil"/>
        </w:pBdr>
        <w:ind w:right="-23"/>
        <w:jc w:val="both"/>
        <w:rPr>
          <w:color w:val="FF0000"/>
        </w:rPr>
      </w:pPr>
      <w:r>
        <w:rPr>
          <w:b/>
          <w:i/>
          <w:color w:val="FF0000"/>
        </w:rPr>
        <w:t xml:space="preserve">Khách sạn </w:t>
      </w:r>
      <w:r>
        <w:rPr>
          <w:b/>
          <w:i/>
          <w:color w:val="FF0000"/>
        </w:rPr>
        <w:t>3-4</w:t>
      </w:r>
      <w:r>
        <w:rPr>
          <w:b/>
          <w:i/>
          <w:color w:val="FF0000"/>
        </w:rPr>
        <w:t>* suốt tuyến- Vị trí ngay trung tâm.</w:t>
      </w:r>
    </w:p>
    <w:p w:rsidR="00BC692C" w:rsidRDefault="007815EC">
      <w:pPr>
        <w:numPr>
          <w:ilvl w:val="0"/>
          <w:numId w:val="2"/>
        </w:numPr>
        <w:spacing w:line="360" w:lineRule="auto"/>
        <w:jc w:val="both"/>
        <w:rPr>
          <w:b/>
          <w:i/>
          <w:color w:val="FF0000"/>
        </w:rPr>
      </w:pPr>
      <w:r>
        <w:rPr>
          <w:b/>
          <w:i/>
          <w:color w:val="FF0000"/>
          <w:sz w:val="22"/>
          <w:szCs w:val="22"/>
        </w:rPr>
        <w:t>Tặng 01 bữa ăn Lẩu hoặc 1 bữa Buffet BBQ ở Singapore.</w:t>
      </w:r>
    </w:p>
    <w:p w:rsidR="00BC692C" w:rsidRDefault="007815EC">
      <w:pPr>
        <w:numPr>
          <w:ilvl w:val="0"/>
          <w:numId w:val="2"/>
        </w:numPr>
        <w:spacing w:line="360" w:lineRule="auto"/>
        <w:jc w:val="both"/>
        <w:rPr>
          <w:b/>
          <w:i/>
          <w:color w:val="FF0000"/>
        </w:rPr>
      </w:pPr>
      <w:r>
        <w:rPr>
          <w:b/>
          <w:i/>
          <w:color w:val="FF0000"/>
        </w:rPr>
        <w:t xml:space="preserve">Khám phá tham quan vườn siêu cây khổng lồ Garden </w:t>
      </w:r>
      <w:proofErr w:type="gramStart"/>
      <w:r>
        <w:rPr>
          <w:b/>
          <w:i/>
          <w:color w:val="FF0000"/>
        </w:rPr>
        <w:t>By</w:t>
      </w:r>
      <w:proofErr w:type="gramEnd"/>
      <w:r>
        <w:rPr>
          <w:b/>
          <w:i/>
          <w:color w:val="FF0000"/>
        </w:rPr>
        <w:t xml:space="preserve"> The Bay tại Singapore</w:t>
      </w:r>
    </w:p>
    <w:p w:rsidR="00BC692C" w:rsidRDefault="007815EC">
      <w:pPr>
        <w:numPr>
          <w:ilvl w:val="0"/>
          <w:numId w:val="2"/>
        </w:numPr>
        <w:pBdr>
          <w:top w:val="nil"/>
          <w:left w:val="nil"/>
          <w:bottom w:val="nil"/>
          <w:right w:val="nil"/>
          <w:between w:val="nil"/>
        </w:pBdr>
        <w:ind w:right="-23"/>
        <w:jc w:val="both"/>
        <w:rPr>
          <w:color w:val="FF0000"/>
        </w:rPr>
      </w:pPr>
      <w:r>
        <w:rPr>
          <w:b/>
          <w:i/>
          <w:color w:val="FF0000"/>
        </w:rPr>
        <w:t>Khám phá khu phức hợp giải trí nổi tiếng tại Singapore – Đảo Sentosa</w:t>
      </w:r>
    </w:p>
    <w:p w:rsidR="00BC692C" w:rsidRDefault="007815EC">
      <w:pPr>
        <w:numPr>
          <w:ilvl w:val="0"/>
          <w:numId w:val="2"/>
        </w:numPr>
        <w:pBdr>
          <w:top w:val="nil"/>
          <w:left w:val="nil"/>
          <w:bottom w:val="nil"/>
          <w:right w:val="nil"/>
          <w:between w:val="nil"/>
        </w:pBdr>
        <w:ind w:right="-23"/>
        <w:jc w:val="both"/>
        <w:rPr>
          <w:color w:val="FF0000"/>
        </w:rPr>
      </w:pPr>
      <w:r>
        <w:rPr>
          <w:b/>
          <w:i/>
          <w:color w:val="FF0000"/>
        </w:rPr>
        <w:t>Tham quan công viên sư tử biển nổi tiếng Melion Park</w:t>
      </w:r>
    </w:p>
    <w:p w:rsidR="00BC692C" w:rsidRDefault="007815EC">
      <w:pPr>
        <w:numPr>
          <w:ilvl w:val="0"/>
          <w:numId w:val="2"/>
        </w:numPr>
        <w:pBdr>
          <w:top w:val="nil"/>
          <w:left w:val="nil"/>
          <w:bottom w:val="nil"/>
          <w:right w:val="nil"/>
          <w:between w:val="nil"/>
        </w:pBdr>
        <w:ind w:right="-23"/>
        <w:jc w:val="both"/>
        <w:rPr>
          <w:color w:val="FF0000"/>
        </w:rPr>
      </w:pPr>
      <w:r>
        <w:rPr>
          <w:b/>
          <w:i/>
          <w:color w:val="FF0000"/>
        </w:rPr>
        <w:t>Tham q</w:t>
      </w:r>
      <w:r>
        <w:rPr>
          <w:b/>
          <w:i/>
          <w:color w:val="FF0000"/>
        </w:rPr>
        <w:t>uan phố cổ đặc sắc ở Malaca-Malaysia</w:t>
      </w:r>
    </w:p>
    <w:p w:rsidR="00BC692C" w:rsidRDefault="007815EC">
      <w:pPr>
        <w:numPr>
          <w:ilvl w:val="0"/>
          <w:numId w:val="2"/>
        </w:numPr>
        <w:pBdr>
          <w:top w:val="nil"/>
          <w:left w:val="nil"/>
          <w:bottom w:val="nil"/>
          <w:right w:val="nil"/>
          <w:between w:val="nil"/>
        </w:pBdr>
        <w:ind w:right="-23"/>
        <w:jc w:val="both"/>
        <w:rPr>
          <w:color w:val="FF0000"/>
        </w:rPr>
      </w:pPr>
      <w:r>
        <w:rPr>
          <w:b/>
          <w:i/>
          <w:color w:val="FF0000"/>
        </w:rPr>
        <w:t>Chinh phục Cao nguyên Genting-cao hơn 2000m so với mực nước biển </w:t>
      </w:r>
    </w:p>
    <w:p w:rsidR="00BC692C" w:rsidRDefault="007815EC">
      <w:pPr>
        <w:numPr>
          <w:ilvl w:val="0"/>
          <w:numId w:val="2"/>
        </w:numPr>
        <w:pBdr>
          <w:top w:val="nil"/>
          <w:left w:val="nil"/>
          <w:bottom w:val="nil"/>
          <w:right w:val="nil"/>
          <w:between w:val="nil"/>
        </w:pBdr>
        <w:ind w:right="-23"/>
        <w:jc w:val="both"/>
        <w:rPr>
          <w:color w:val="FF0000"/>
        </w:rPr>
      </w:pPr>
      <w:r>
        <w:rPr>
          <w:b/>
          <w:i/>
          <w:color w:val="FF0000"/>
        </w:rPr>
        <w:t>Thử vận may tại Casino trên cao nguyên Genting</w:t>
      </w:r>
      <w:r>
        <w:rPr>
          <w:color w:val="222222"/>
          <w:highlight w:val="white"/>
        </w:rPr>
        <w:t xml:space="preserve"> </w:t>
      </w:r>
      <w:r>
        <w:rPr>
          <w:b/>
          <w:i/>
          <w:color w:val="FF0000"/>
        </w:rPr>
        <w:t xml:space="preserve">- </w:t>
      </w:r>
      <w:hyperlink r:id="rId11">
        <w:r>
          <w:rPr>
            <w:b/>
            <w:i/>
            <w:color w:val="FF0000"/>
          </w:rPr>
          <w:t>sòng bạc</w:t>
        </w:r>
      </w:hyperlink>
      <w:r>
        <w:rPr>
          <w:b/>
          <w:i/>
          <w:color w:val="FF0000"/>
        </w:rPr>
        <w:t> hợp pháp ở </w:t>
      </w:r>
      <w:hyperlink r:id="rId12">
        <w:r>
          <w:rPr>
            <w:b/>
            <w:i/>
            <w:color w:val="FF0000"/>
          </w:rPr>
          <w:t>Malaysia</w:t>
        </w:r>
      </w:hyperlink>
    </w:p>
    <w:p w:rsidR="00BC692C" w:rsidRDefault="007815EC">
      <w:pPr>
        <w:numPr>
          <w:ilvl w:val="0"/>
          <w:numId w:val="2"/>
        </w:numPr>
        <w:pBdr>
          <w:top w:val="nil"/>
          <w:left w:val="nil"/>
          <w:bottom w:val="nil"/>
          <w:right w:val="nil"/>
          <w:between w:val="nil"/>
        </w:pBdr>
        <w:ind w:right="-23"/>
        <w:jc w:val="both"/>
        <w:rPr>
          <w:color w:val="FF0000"/>
        </w:rPr>
      </w:pPr>
      <w:r>
        <w:rPr>
          <w:b/>
          <w:i/>
          <w:color w:val="FF0000"/>
        </w:rPr>
        <w:t>Chiêm nghưỡng tháp đôi Petronas - niềm tự hào của người Malaysia</w:t>
      </w:r>
    </w:p>
    <w:p w:rsidR="00BC692C" w:rsidRDefault="007815EC">
      <w:pPr>
        <w:numPr>
          <w:ilvl w:val="0"/>
          <w:numId w:val="2"/>
        </w:numPr>
        <w:pBdr>
          <w:top w:val="nil"/>
          <w:left w:val="nil"/>
          <w:bottom w:val="nil"/>
          <w:right w:val="nil"/>
          <w:between w:val="nil"/>
        </w:pBdr>
        <w:ind w:right="-23"/>
        <w:jc w:val="both"/>
        <w:rPr>
          <w:color w:val="FF0000"/>
        </w:rPr>
      </w:pPr>
      <w:r>
        <w:rPr>
          <w:b/>
          <w:i/>
          <w:color w:val="FF0000"/>
        </w:rPr>
        <w:t>01 HDV suốt tuyến nhiệt tình, kinh nghiệm</w:t>
      </w:r>
    </w:p>
    <w:p w:rsidR="00BC692C" w:rsidRDefault="00BC692C"/>
    <w:p w:rsidR="00BC692C" w:rsidRDefault="007815EC">
      <w:pPr>
        <w:pBdr>
          <w:top w:val="nil"/>
          <w:left w:val="nil"/>
          <w:bottom w:val="nil"/>
          <w:right w:val="nil"/>
          <w:between w:val="nil"/>
        </w:pBdr>
        <w:shd w:val="clear" w:color="auto" w:fill="FFFFFF"/>
        <w:ind w:left="180"/>
        <w:jc w:val="center"/>
        <w:rPr>
          <w:color w:val="000000"/>
        </w:rPr>
      </w:pPr>
      <w:r>
        <w:rPr>
          <w:b/>
          <w:color w:val="FF0000"/>
          <w:sz w:val="28"/>
          <w:szCs w:val="28"/>
        </w:rPr>
        <w:t>CHUYẾN ĐI SẼ GIÚP BẠN</w:t>
      </w:r>
    </w:p>
    <w:p w:rsidR="00BC692C" w:rsidRDefault="00BC692C">
      <w:pPr>
        <w:pBdr>
          <w:top w:val="nil"/>
          <w:left w:val="nil"/>
          <w:bottom w:val="nil"/>
          <w:right w:val="nil"/>
          <w:between w:val="nil"/>
        </w:pBdr>
        <w:shd w:val="clear" w:color="auto" w:fill="FFFFFF"/>
        <w:ind w:left="180"/>
        <w:jc w:val="both"/>
        <w:rPr>
          <w:color w:val="000000"/>
        </w:rPr>
      </w:pPr>
    </w:p>
    <w:tbl>
      <w:tblPr>
        <w:tblStyle w:val="a"/>
        <w:tblW w:w="10499" w:type="dxa"/>
        <w:jc w:val="center"/>
        <w:tblLayout w:type="fixed"/>
        <w:tblLook w:val="0000" w:firstRow="0" w:lastRow="0" w:firstColumn="0" w:lastColumn="0" w:noHBand="0" w:noVBand="0"/>
      </w:tblPr>
      <w:tblGrid>
        <w:gridCol w:w="5333"/>
        <w:gridCol w:w="5166"/>
      </w:tblGrid>
      <w:tr w:rsidR="00BC692C">
        <w:trPr>
          <w:trHeight w:val="3710"/>
          <w:jc w:val="center"/>
        </w:trPr>
        <w:tc>
          <w:tcPr>
            <w:tcW w:w="5333" w:type="dxa"/>
            <w:vAlign w:val="center"/>
          </w:tcPr>
          <w:p w:rsidR="00BC692C" w:rsidRDefault="007815EC">
            <w:pPr>
              <w:pBdr>
                <w:top w:val="nil"/>
                <w:left w:val="nil"/>
                <w:bottom w:val="nil"/>
                <w:right w:val="nil"/>
                <w:between w:val="nil"/>
              </w:pBdr>
              <w:ind w:left="180"/>
              <w:jc w:val="center"/>
              <w:rPr>
                <w:color w:val="000000"/>
              </w:rPr>
            </w:pPr>
            <w:r>
              <w:rPr>
                <w:noProof/>
                <w:color w:val="000000"/>
                <w:sz w:val="22"/>
                <w:szCs w:val="22"/>
              </w:rPr>
              <w:drawing>
                <wp:inline distT="0" distB="0" distL="114300" distR="114300">
                  <wp:extent cx="3209925" cy="2153285"/>
                  <wp:effectExtent l="0" t="0" r="0" b="0"/>
                  <wp:docPr id="2" name="image5.jpg" descr="Tham quan khu vườn Gardens by the Bay tuyệt đẹp ở Singapore"/>
                  <wp:cNvGraphicFramePr/>
                  <a:graphic xmlns:a="http://schemas.openxmlformats.org/drawingml/2006/main">
                    <a:graphicData uri="http://schemas.openxmlformats.org/drawingml/2006/picture">
                      <pic:pic xmlns:pic="http://schemas.openxmlformats.org/drawingml/2006/picture">
                        <pic:nvPicPr>
                          <pic:cNvPr id="0" name="image5.jpg" descr="Tham quan khu vườn Gardens by the Bay tuyệt đẹp ở Singapore"/>
                          <pic:cNvPicPr preferRelativeResize="0"/>
                        </pic:nvPicPr>
                        <pic:blipFill>
                          <a:blip r:embed="rId13"/>
                          <a:srcRect/>
                          <a:stretch>
                            <a:fillRect/>
                          </a:stretch>
                        </pic:blipFill>
                        <pic:spPr>
                          <a:xfrm>
                            <a:off x="0" y="0"/>
                            <a:ext cx="3209925" cy="2153285"/>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Tham quan khu vườn Gardens by The Bay</w:t>
            </w:r>
          </w:p>
        </w:tc>
        <w:tc>
          <w:tcPr>
            <w:tcW w:w="5166" w:type="dxa"/>
            <w:vAlign w:val="center"/>
          </w:tcPr>
          <w:p w:rsidR="00BC692C" w:rsidRDefault="007815EC">
            <w:pPr>
              <w:pBdr>
                <w:top w:val="nil"/>
                <w:left w:val="nil"/>
                <w:bottom w:val="nil"/>
                <w:right w:val="nil"/>
                <w:between w:val="nil"/>
              </w:pBdr>
              <w:jc w:val="center"/>
              <w:rPr>
                <w:color w:val="000000"/>
              </w:rPr>
            </w:pPr>
            <w:r>
              <w:rPr>
                <w:noProof/>
                <w:color w:val="000000"/>
                <w:sz w:val="22"/>
                <w:szCs w:val="22"/>
              </w:rPr>
              <w:drawing>
                <wp:inline distT="0" distB="0" distL="114300" distR="114300">
                  <wp:extent cx="3267710" cy="2153285"/>
                  <wp:effectExtent l="0" t="0" r="0" b="0"/>
                  <wp:docPr id="4" name="image1.jpg" descr="Nhà hát Esplanade ở Singapore - Một trong những công trình kiến trúc tuyệt  vời của người Singapore"/>
                  <wp:cNvGraphicFramePr/>
                  <a:graphic xmlns:a="http://schemas.openxmlformats.org/drawingml/2006/main">
                    <a:graphicData uri="http://schemas.openxmlformats.org/drawingml/2006/picture">
                      <pic:pic xmlns:pic="http://schemas.openxmlformats.org/drawingml/2006/picture">
                        <pic:nvPicPr>
                          <pic:cNvPr id="0" name="image1.jpg" descr="Nhà hát Esplanade ở Singapore - Một trong những công trình kiến trúc tuyệt  vời của người Singapore"/>
                          <pic:cNvPicPr preferRelativeResize="0"/>
                        </pic:nvPicPr>
                        <pic:blipFill>
                          <a:blip r:embed="rId14"/>
                          <a:srcRect/>
                          <a:stretch>
                            <a:fillRect/>
                          </a:stretch>
                        </pic:blipFill>
                        <pic:spPr>
                          <a:xfrm>
                            <a:off x="0" y="0"/>
                            <a:ext cx="3267710" cy="2153285"/>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Nhà há</w:t>
            </w:r>
            <w:bookmarkStart w:id="0" w:name="_GoBack"/>
            <w:bookmarkEnd w:id="0"/>
            <w:r>
              <w:rPr>
                <w:b/>
                <w:i/>
                <w:color w:val="000000"/>
              </w:rPr>
              <w:t xml:space="preserve">t </w:t>
            </w:r>
            <w:r>
              <w:rPr>
                <w:b/>
                <w:i/>
                <w:color w:val="002060"/>
              </w:rPr>
              <w:t>Esplanade</w:t>
            </w:r>
          </w:p>
        </w:tc>
      </w:tr>
      <w:tr w:rsidR="00BC692C">
        <w:trPr>
          <w:jc w:val="center"/>
        </w:trPr>
        <w:tc>
          <w:tcPr>
            <w:tcW w:w="5333" w:type="dxa"/>
            <w:vAlign w:val="center"/>
          </w:tcPr>
          <w:p w:rsidR="00BC692C" w:rsidRDefault="007815EC">
            <w:pPr>
              <w:pBdr>
                <w:top w:val="nil"/>
                <w:left w:val="nil"/>
                <w:bottom w:val="nil"/>
                <w:right w:val="nil"/>
                <w:between w:val="nil"/>
              </w:pBdr>
              <w:ind w:left="180"/>
              <w:jc w:val="center"/>
              <w:rPr>
                <w:color w:val="000000"/>
              </w:rPr>
            </w:pPr>
            <w:r>
              <w:rPr>
                <w:b/>
                <w:i/>
                <w:noProof/>
                <w:color w:val="000000"/>
              </w:rPr>
              <w:lastRenderedPageBreak/>
              <w:drawing>
                <wp:inline distT="0" distB="0" distL="114300" distR="114300">
                  <wp:extent cx="3220720" cy="1991360"/>
                  <wp:effectExtent l="0" t="0" r="0" b="0"/>
                  <wp:docPr id="3" name="image3.jpg" descr="Description: Check in dưới Tháp Đôi Twin Tower nổi tiếng"/>
                  <wp:cNvGraphicFramePr/>
                  <a:graphic xmlns:a="http://schemas.openxmlformats.org/drawingml/2006/main">
                    <a:graphicData uri="http://schemas.openxmlformats.org/drawingml/2006/picture">
                      <pic:pic xmlns:pic="http://schemas.openxmlformats.org/drawingml/2006/picture">
                        <pic:nvPicPr>
                          <pic:cNvPr id="0" name="image3.jpg" descr="Description: Check in dưới Tháp Đôi Twin Tower nổi tiếng"/>
                          <pic:cNvPicPr preferRelativeResize="0"/>
                        </pic:nvPicPr>
                        <pic:blipFill>
                          <a:blip r:embed="rId15"/>
                          <a:srcRect/>
                          <a:stretch>
                            <a:fillRect/>
                          </a:stretch>
                        </pic:blipFill>
                        <pic:spPr>
                          <a:xfrm>
                            <a:off x="0" y="0"/>
                            <a:ext cx="3220720" cy="1991360"/>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Check in dưới Tháp Đôi Twin Tower nổi tiếng</w:t>
            </w:r>
          </w:p>
        </w:tc>
        <w:tc>
          <w:tcPr>
            <w:tcW w:w="5166" w:type="dxa"/>
            <w:vAlign w:val="center"/>
          </w:tcPr>
          <w:p w:rsidR="00BC692C" w:rsidRDefault="007815EC">
            <w:pPr>
              <w:pBdr>
                <w:top w:val="nil"/>
                <w:left w:val="nil"/>
                <w:bottom w:val="nil"/>
                <w:right w:val="nil"/>
                <w:between w:val="nil"/>
              </w:pBdr>
              <w:jc w:val="center"/>
              <w:rPr>
                <w:color w:val="000000"/>
              </w:rPr>
            </w:pPr>
            <w:r>
              <w:rPr>
                <w:noProof/>
                <w:color w:val="000000"/>
                <w:sz w:val="22"/>
                <w:szCs w:val="22"/>
              </w:rPr>
              <w:drawing>
                <wp:inline distT="0" distB="0" distL="114300" distR="114300">
                  <wp:extent cx="3267710" cy="2057400"/>
                  <wp:effectExtent l="0" t="0" r="0" b="0"/>
                  <wp:docPr id="5" name="image6.jpg" descr="Thánh Đường Hồi Giáo Putra ở Presint 1, Putra Jaya | Foody.vn"/>
                  <wp:cNvGraphicFramePr/>
                  <a:graphic xmlns:a="http://schemas.openxmlformats.org/drawingml/2006/main">
                    <a:graphicData uri="http://schemas.openxmlformats.org/drawingml/2006/picture">
                      <pic:pic xmlns:pic="http://schemas.openxmlformats.org/drawingml/2006/picture">
                        <pic:nvPicPr>
                          <pic:cNvPr id="0" name="image6.jpg" descr="Thánh Đường Hồi Giáo Putra ở Presint 1, Putra Jaya | Foody.vn"/>
                          <pic:cNvPicPr preferRelativeResize="0"/>
                        </pic:nvPicPr>
                        <pic:blipFill>
                          <a:blip r:embed="rId16"/>
                          <a:srcRect/>
                          <a:stretch>
                            <a:fillRect/>
                          </a:stretch>
                        </pic:blipFill>
                        <pic:spPr>
                          <a:xfrm>
                            <a:off x="0" y="0"/>
                            <a:ext cx="3267710" cy="2057400"/>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Thánh đường hồi giáo</w:t>
            </w:r>
          </w:p>
          <w:p w:rsidR="00BC692C" w:rsidRDefault="00BC692C"/>
        </w:tc>
      </w:tr>
      <w:tr w:rsidR="00BC692C">
        <w:trPr>
          <w:jc w:val="center"/>
        </w:trPr>
        <w:tc>
          <w:tcPr>
            <w:tcW w:w="5333" w:type="dxa"/>
            <w:vAlign w:val="center"/>
          </w:tcPr>
          <w:p w:rsidR="00BC692C" w:rsidRDefault="007815EC">
            <w:pPr>
              <w:ind w:left="180"/>
              <w:jc w:val="center"/>
              <w:rPr>
                <w:color w:val="000000"/>
              </w:rPr>
            </w:pPr>
            <w:r>
              <w:rPr>
                <w:noProof/>
                <w:sz w:val="22"/>
                <w:szCs w:val="22"/>
              </w:rPr>
              <w:drawing>
                <wp:inline distT="0" distB="0" distL="114300" distR="114300">
                  <wp:extent cx="3257550" cy="2108200"/>
                  <wp:effectExtent l="0" t="0" r="0" b="0"/>
                  <wp:docPr id="1" name="image2.jpg" descr="Du lịch Malaysia - tham quan ở quảng trường hà Lan | DU LỊCH PHƯỢNG HOÀNG -  EASTERN PHOENIX TRAVEL"/>
                  <wp:cNvGraphicFramePr/>
                  <a:graphic xmlns:a="http://schemas.openxmlformats.org/drawingml/2006/main">
                    <a:graphicData uri="http://schemas.openxmlformats.org/drawingml/2006/picture">
                      <pic:pic xmlns:pic="http://schemas.openxmlformats.org/drawingml/2006/picture">
                        <pic:nvPicPr>
                          <pic:cNvPr id="0" name="image2.jpg" descr="Du lịch Malaysia - tham quan ở quảng trường hà Lan | DU LỊCH PHƯỢNG HOÀNG -  EASTERN PHOENIX TRAVEL"/>
                          <pic:cNvPicPr preferRelativeResize="0"/>
                        </pic:nvPicPr>
                        <pic:blipFill>
                          <a:blip r:embed="rId17"/>
                          <a:srcRect/>
                          <a:stretch>
                            <a:fillRect/>
                          </a:stretch>
                        </pic:blipFill>
                        <pic:spPr>
                          <a:xfrm>
                            <a:off x="0" y="0"/>
                            <a:ext cx="3257550" cy="2108200"/>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Quảng Trường Hà Lan</w:t>
            </w:r>
          </w:p>
          <w:p w:rsidR="00BC692C" w:rsidRDefault="00BC692C"/>
        </w:tc>
        <w:tc>
          <w:tcPr>
            <w:tcW w:w="5166" w:type="dxa"/>
            <w:vAlign w:val="center"/>
          </w:tcPr>
          <w:p w:rsidR="00BC692C" w:rsidRDefault="007815EC">
            <w:pPr>
              <w:pBdr>
                <w:top w:val="nil"/>
                <w:left w:val="nil"/>
                <w:bottom w:val="nil"/>
                <w:right w:val="nil"/>
                <w:between w:val="nil"/>
              </w:pBdr>
              <w:jc w:val="center"/>
              <w:rPr>
                <w:color w:val="000000"/>
              </w:rPr>
            </w:pPr>
            <w:r>
              <w:rPr>
                <w:noProof/>
                <w:color w:val="000000"/>
                <w:sz w:val="22"/>
                <w:szCs w:val="22"/>
              </w:rPr>
              <w:drawing>
                <wp:inline distT="0" distB="0" distL="114300" distR="114300">
                  <wp:extent cx="3267710" cy="2084705"/>
                  <wp:effectExtent l="0" t="0" r="0" b="0"/>
                  <wp:docPr id="6" name="image4.jpg" descr="Cao Nguyên Genting - Las Vegas của Malaysia"/>
                  <wp:cNvGraphicFramePr/>
                  <a:graphic xmlns:a="http://schemas.openxmlformats.org/drawingml/2006/main">
                    <a:graphicData uri="http://schemas.openxmlformats.org/drawingml/2006/picture">
                      <pic:pic xmlns:pic="http://schemas.openxmlformats.org/drawingml/2006/picture">
                        <pic:nvPicPr>
                          <pic:cNvPr id="0" name="image4.jpg" descr="Cao Nguyên Genting - Las Vegas của Malaysia"/>
                          <pic:cNvPicPr preferRelativeResize="0"/>
                        </pic:nvPicPr>
                        <pic:blipFill>
                          <a:blip r:embed="rId18"/>
                          <a:srcRect/>
                          <a:stretch>
                            <a:fillRect/>
                          </a:stretch>
                        </pic:blipFill>
                        <pic:spPr>
                          <a:xfrm>
                            <a:off x="0" y="0"/>
                            <a:ext cx="3267710" cy="2084705"/>
                          </a:xfrm>
                          <a:prstGeom prst="rect">
                            <a:avLst/>
                          </a:prstGeom>
                          <a:ln/>
                        </pic:spPr>
                      </pic:pic>
                    </a:graphicData>
                  </a:graphic>
                </wp:inline>
              </w:drawing>
            </w:r>
          </w:p>
          <w:p w:rsidR="00BC692C" w:rsidRDefault="007815EC">
            <w:pPr>
              <w:pBdr>
                <w:top w:val="nil"/>
                <w:left w:val="nil"/>
                <w:bottom w:val="nil"/>
                <w:right w:val="nil"/>
                <w:between w:val="nil"/>
              </w:pBdr>
              <w:ind w:left="180"/>
              <w:jc w:val="center"/>
              <w:rPr>
                <w:color w:val="000000"/>
              </w:rPr>
            </w:pPr>
            <w:r>
              <w:rPr>
                <w:b/>
                <w:i/>
                <w:color w:val="000000"/>
              </w:rPr>
              <w:t>Chinh phục cao nguyên Genting</w:t>
            </w:r>
          </w:p>
          <w:p w:rsidR="00BC692C" w:rsidRDefault="00BC692C"/>
        </w:tc>
      </w:tr>
    </w:tbl>
    <w:p w:rsidR="00BC692C" w:rsidRPr="000F567B" w:rsidRDefault="007815EC" w:rsidP="000F567B">
      <w:pPr>
        <w:shd w:val="clear" w:color="auto" w:fill="00B050"/>
        <w:spacing w:line="360" w:lineRule="auto"/>
        <w:ind w:left="360"/>
        <w:rPr>
          <w:color w:val="FFFFFF" w:themeColor="background1"/>
        </w:rPr>
      </w:pPr>
      <w:r w:rsidRPr="000F567B">
        <w:rPr>
          <w:b/>
          <w:color w:val="FFFFFF" w:themeColor="background1"/>
        </w:rPr>
        <w:t xml:space="preserve"> </w:t>
      </w:r>
      <w:r w:rsidRPr="000F567B">
        <w:rPr>
          <w:b/>
          <w:color w:val="FFFFFF" w:themeColor="background1"/>
        </w:rPr>
        <w:t>NGÀY 01:  HÀ NỘI – SINGAPORE</w:t>
      </w:r>
      <w:r w:rsidRPr="000F567B">
        <w:rPr>
          <w:b/>
          <w:color w:val="FFFFFF" w:themeColor="background1"/>
        </w:rPr>
        <w:tab/>
        <w:t xml:space="preserve"> </w:t>
      </w:r>
      <w:r w:rsidRPr="000F567B">
        <w:rPr>
          <w:b/>
          <w:color w:val="FFFFFF" w:themeColor="background1"/>
        </w:rPr>
        <w:tab/>
      </w:r>
      <w:r w:rsidRPr="000F567B">
        <w:rPr>
          <w:b/>
          <w:color w:val="FFFFFF" w:themeColor="background1"/>
        </w:rPr>
        <w:tab/>
      </w:r>
      <w:r w:rsidRPr="000F567B">
        <w:rPr>
          <w:b/>
          <w:color w:val="FFFFFF" w:themeColor="background1"/>
        </w:rPr>
        <w:tab/>
      </w:r>
      <w:r w:rsidRPr="000F567B">
        <w:rPr>
          <w:b/>
          <w:color w:val="FFFFFF" w:themeColor="background1"/>
        </w:rPr>
        <w:tab/>
      </w:r>
      <w:r w:rsidRPr="000F567B">
        <w:rPr>
          <w:b/>
          <w:color w:val="FFFFFF" w:themeColor="background1"/>
        </w:rPr>
        <w:tab/>
      </w:r>
      <w:r w:rsidRPr="000F567B">
        <w:rPr>
          <w:b/>
          <w:color w:val="FFFFFF" w:themeColor="background1"/>
        </w:rPr>
        <w:tab/>
        <w:t xml:space="preserve">       </w:t>
      </w:r>
      <w:proofErr w:type="gramStart"/>
      <w:r w:rsidRPr="000F567B">
        <w:rPr>
          <w:b/>
          <w:color w:val="FFFFFF" w:themeColor="background1"/>
        </w:rPr>
        <w:t xml:space="preserve">   (</w:t>
      </w:r>
      <w:proofErr w:type="gramEnd"/>
      <w:r w:rsidRPr="000F567B">
        <w:rPr>
          <w:b/>
          <w:color w:val="FFFFFF" w:themeColor="background1"/>
        </w:rPr>
        <w:t>ĂN TỐI)</w:t>
      </w:r>
    </w:p>
    <w:p w:rsidR="00BC692C" w:rsidRDefault="007815EC">
      <w:pPr>
        <w:numPr>
          <w:ilvl w:val="0"/>
          <w:numId w:val="5"/>
        </w:numPr>
        <w:spacing w:line="360" w:lineRule="auto"/>
        <w:jc w:val="both"/>
      </w:pPr>
      <w:r>
        <w:rPr>
          <w:b/>
        </w:rPr>
        <w:t>05h45:</w:t>
      </w:r>
      <w:r>
        <w:t xml:space="preserve"> </w:t>
      </w:r>
      <w:r>
        <w:t>Xe ôtô đón đoàn tại Rạp Xiếc Trung Ương khởi hành ra sân bay Nội Bài</w:t>
      </w:r>
      <w:r>
        <w:t>. Đoàn đến sân bay Nội Bài, làm thủ tục</w:t>
      </w:r>
      <w:r>
        <w:rPr>
          <w:b/>
        </w:rPr>
        <w:t xml:space="preserve"> </w:t>
      </w:r>
      <w:r>
        <w:t xml:space="preserve">đáp </w:t>
      </w:r>
      <w:r>
        <w:rPr>
          <w:b/>
        </w:rPr>
        <w:t>chuyến bay VJ915 của hãng hàng không Viejet lúc 9h35 ho</w:t>
      </w:r>
      <w:r>
        <w:rPr>
          <w:b/>
        </w:rPr>
        <w:t xml:space="preserve">ặc </w:t>
      </w:r>
      <w:r>
        <w:rPr>
          <w:b/>
          <w:sz w:val="23"/>
          <w:szCs w:val="23"/>
          <w:highlight w:val="white"/>
        </w:rPr>
        <w:t>VN663(10h35 - 14h50)</w:t>
      </w:r>
      <w:r>
        <w:rPr>
          <w:b/>
          <w:highlight w:val="white"/>
        </w:rPr>
        <w:t xml:space="preserve"> </w:t>
      </w:r>
      <w:r>
        <w:rPr>
          <w:b/>
        </w:rPr>
        <w:t xml:space="preserve">của Vietnam </w:t>
      </w:r>
      <w:proofErr w:type="gramStart"/>
      <w:r>
        <w:rPr>
          <w:b/>
        </w:rPr>
        <w:t>Airlines  lúc</w:t>
      </w:r>
      <w:proofErr w:type="gramEnd"/>
      <w:r>
        <w:rPr>
          <w:b/>
        </w:rPr>
        <w:t xml:space="preserve"> 10h35 chuyến bay </w:t>
      </w:r>
      <w:r>
        <w:t xml:space="preserve">đi </w:t>
      </w:r>
      <w:r>
        <w:rPr>
          <w:b/>
        </w:rPr>
        <w:t>Singapore</w:t>
      </w:r>
      <w:r>
        <w:t xml:space="preserve">. </w:t>
      </w:r>
    </w:p>
    <w:p w:rsidR="00BC692C" w:rsidRDefault="007815EC">
      <w:pPr>
        <w:numPr>
          <w:ilvl w:val="0"/>
          <w:numId w:val="5"/>
        </w:numPr>
        <w:spacing w:line="360" w:lineRule="auto"/>
        <w:jc w:val="both"/>
      </w:pPr>
      <w:r>
        <w:rPr>
          <w:b/>
        </w:rPr>
        <w:t>13h55/1</w:t>
      </w:r>
      <w:r>
        <w:rPr>
          <w:b/>
        </w:rPr>
        <w:t>5h</w:t>
      </w:r>
      <w:r>
        <w:rPr>
          <w:b/>
        </w:rPr>
        <w:t>00</w:t>
      </w:r>
      <w:r>
        <w:rPr>
          <w:b/>
        </w:rPr>
        <w:t>:</w:t>
      </w:r>
      <w:r>
        <w:t xml:space="preserve"> Tới sân bay </w:t>
      </w:r>
      <w:r>
        <w:rPr>
          <w:b/>
        </w:rPr>
        <w:t xml:space="preserve">Changi </w:t>
      </w:r>
      <w:r>
        <w:t xml:space="preserve">(Singapore), đoàn làm thủ tục nhập cảnh Singapore. Xe đưa đoàn về khách sạn nhận phòng và nghỉ ngơi. </w:t>
      </w:r>
    </w:p>
    <w:p w:rsidR="00BC692C" w:rsidRDefault="007815EC">
      <w:pPr>
        <w:numPr>
          <w:ilvl w:val="0"/>
          <w:numId w:val="5"/>
        </w:numPr>
        <w:spacing w:line="360" w:lineRule="auto"/>
        <w:jc w:val="both"/>
      </w:pPr>
      <w:r>
        <w:rPr>
          <w:color w:val="000000"/>
        </w:rPr>
        <w:t xml:space="preserve">Đoàn bắt đầu đi thăm quan: Khu vườn sinh thái đặc biệt mang tên </w:t>
      </w:r>
      <w:r>
        <w:rPr>
          <w:b/>
          <w:color w:val="000000"/>
        </w:rPr>
        <w:t>Bay South Gardensby the Bay</w:t>
      </w:r>
      <w:r>
        <w:rPr>
          <w:color w:val="000000"/>
        </w:rPr>
        <w:t xml:space="preserve"> - với hệ thống “siêu cây” năng lượng</w:t>
      </w:r>
      <w:r>
        <w:rPr>
          <w:color w:val="000000"/>
        </w:rPr>
        <w:t xml:space="preserve"> mặt trời, dự án công viên sinh thái lớn nhất Singapore nhằm nâng cao chất lượng cuộc sống, giữ được màu xanh cho đô thị sầm uất. Toàn bộ dự án có tổng diện tích 101 ha, được chia làm 3 khu riêng biệt là: </w:t>
      </w:r>
      <w:r>
        <w:rPr>
          <w:b/>
          <w:color w:val="000000"/>
        </w:rPr>
        <w:t xml:space="preserve">Bay South, Bay East và Bay Central </w:t>
      </w:r>
      <w:r>
        <w:rPr>
          <w:color w:val="000000"/>
        </w:rPr>
        <w:t>(chỉ tham quan k</w:t>
      </w:r>
      <w:r>
        <w:rPr>
          <w:color w:val="000000"/>
        </w:rPr>
        <w:t xml:space="preserve">hu Bay South, không bao gồm vé tham quan các khu vườn trong nhà kính). Đoàn tiếp tục hành trình đi thăm quan: </w:t>
      </w:r>
      <w:r>
        <w:rPr>
          <w:b/>
          <w:color w:val="000000"/>
        </w:rPr>
        <w:t xml:space="preserve">Toà nhà Quốc hội lịch sử, Toà án tối cao, Toà thị chính, Nhà hát Esplanade, Vịnh Marina </w:t>
      </w:r>
      <w:proofErr w:type="gramStart"/>
      <w:r>
        <w:rPr>
          <w:b/>
          <w:color w:val="000000"/>
        </w:rPr>
        <w:t>Bay,  Công</w:t>
      </w:r>
      <w:proofErr w:type="gramEnd"/>
      <w:r>
        <w:rPr>
          <w:b/>
          <w:color w:val="000000"/>
        </w:rPr>
        <w:t xml:space="preserve"> viên sư tử biển Merlion Park</w:t>
      </w:r>
      <w:r>
        <w:rPr>
          <w:color w:val="000000"/>
        </w:rPr>
        <w:t>...</w:t>
      </w:r>
    </w:p>
    <w:p w:rsidR="00BC692C" w:rsidRDefault="007815EC">
      <w:pPr>
        <w:numPr>
          <w:ilvl w:val="0"/>
          <w:numId w:val="5"/>
        </w:numPr>
        <w:spacing w:line="360" w:lineRule="auto"/>
        <w:jc w:val="both"/>
      </w:pPr>
      <w:r>
        <w:rPr>
          <w:color w:val="000000"/>
        </w:rPr>
        <w:t>Đoàn ăn tối tạ</w:t>
      </w:r>
      <w:r>
        <w:rPr>
          <w:color w:val="000000"/>
        </w:rPr>
        <w:t>i nhà hàng.</w:t>
      </w:r>
      <w:r>
        <w:t xml:space="preserve"> Và nghỉ đêm tại khách sạn </w:t>
      </w:r>
      <w:r>
        <w:t>3- 4</w:t>
      </w:r>
      <w:r>
        <w:t>* tại Singpore.</w:t>
      </w:r>
    </w:p>
    <w:p w:rsidR="00BC692C" w:rsidRDefault="007815EC">
      <w:pPr>
        <w:numPr>
          <w:ilvl w:val="0"/>
          <w:numId w:val="5"/>
        </w:numPr>
        <w:spacing w:line="360" w:lineRule="auto"/>
        <w:jc w:val="both"/>
      </w:pPr>
      <w:r>
        <w:t xml:space="preserve">Nếu thời gian cho phép Quý khách cùng với hướng dẫn viên địa phương tham gia chương trình </w:t>
      </w:r>
      <w:r>
        <w:rPr>
          <w:b/>
        </w:rPr>
        <w:t>khám phá Singapore về đêm “Singapore by Night</w:t>
      </w:r>
      <w:r>
        <w:t xml:space="preserve">” hấp dẫn và mới lạ như: Khám phá cuộc sống trong </w:t>
      </w:r>
      <w:r>
        <w:lastRenderedPageBreak/>
        <w:t>lòng đất của</w:t>
      </w:r>
      <w:r>
        <w:t xml:space="preserve"> người dân Singapore bằng Tàu điện ngầm MRT, Trải nghiệm Du thuyền trên dòng sông Singapore ngắm cảnh vịnh Marina Bay về đêm, Khám phá trung tâm mại Suntec City – tìm hiểu Phong Thuỷ Thượng - Phong Thuỷ Hạ đất nước Singapore </w:t>
      </w:r>
      <w:r>
        <w:rPr>
          <w:i/>
        </w:rPr>
        <w:t>(chi phí tự túc).</w:t>
      </w:r>
    </w:p>
    <w:p w:rsidR="00BC692C" w:rsidRDefault="00BC692C">
      <w:pPr>
        <w:spacing w:line="360" w:lineRule="auto"/>
        <w:ind w:left="720"/>
        <w:jc w:val="both"/>
      </w:pPr>
    </w:p>
    <w:p w:rsidR="00BC692C" w:rsidRPr="000F567B" w:rsidRDefault="007815EC" w:rsidP="000F567B">
      <w:pPr>
        <w:shd w:val="clear" w:color="auto" w:fill="00B050"/>
        <w:spacing w:line="360" w:lineRule="auto"/>
        <w:ind w:left="450"/>
        <w:rPr>
          <w:color w:val="FFFFFF" w:themeColor="background1"/>
        </w:rPr>
      </w:pPr>
      <w:r w:rsidRPr="000F567B">
        <w:rPr>
          <w:b/>
          <w:color w:val="FFFFFF" w:themeColor="background1"/>
        </w:rPr>
        <w:t>NGÀY 02: SI</w:t>
      </w:r>
      <w:r w:rsidRPr="000F567B">
        <w:rPr>
          <w:b/>
          <w:color w:val="FFFFFF" w:themeColor="background1"/>
        </w:rPr>
        <w:t xml:space="preserve">NGAPORE – SENTOSA – </w:t>
      </w:r>
      <w:r w:rsidRPr="000F567B">
        <w:rPr>
          <w:b/>
          <w:color w:val="FFFFFF" w:themeColor="background1"/>
        </w:rPr>
        <w:t xml:space="preserve">MALACCA       </w:t>
      </w:r>
      <w:r w:rsidRPr="000F567B">
        <w:rPr>
          <w:b/>
          <w:color w:val="FFFFFF" w:themeColor="background1"/>
        </w:rPr>
        <w:tab/>
        <w:t xml:space="preserve">        </w:t>
      </w:r>
      <w:proofErr w:type="gramStart"/>
      <w:r w:rsidRPr="000F567B">
        <w:rPr>
          <w:b/>
          <w:color w:val="FFFFFF" w:themeColor="background1"/>
        </w:rPr>
        <w:t xml:space="preserve">   (</w:t>
      </w:r>
      <w:proofErr w:type="gramEnd"/>
      <w:r w:rsidRPr="000F567B">
        <w:rPr>
          <w:b/>
          <w:color w:val="FFFFFF" w:themeColor="background1"/>
        </w:rPr>
        <w:t>ĂN SÁNG/TRƯA/TỐI)</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 xml:space="preserve">Sau khi ăn sáng, Xe đưa đoàn đi </w:t>
      </w:r>
      <w:r>
        <w:rPr>
          <w:b/>
          <w:color w:val="000000"/>
        </w:rPr>
        <w:t xml:space="preserve">hòn đảo du lịch nối tiếng Sentosa </w:t>
      </w:r>
      <w:r>
        <w:rPr>
          <w:color w:val="000000"/>
        </w:rPr>
        <w:t xml:space="preserve">– đảo lớn thứ tư của Singapore. Đảo Sentosa đã được các nhà kinh doanh đầu tư cải tạo và mở rộng để trở thành một khu phức hợp bao gồm nghỉ mát, công viên thiên nhiên, di sản văn hóa, ẩm thực, giải trí, mua sắm. </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 xml:space="preserve">Khám phá </w:t>
      </w:r>
      <w:r>
        <w:rPr>
          <w:b/>
          <w:color w:val="000000"/>
        </w:rPr>
        <w:t>Festive Walk at Resorts</w:t>
      </w:r>
      <w:r>
        <w:rPr>
          <w:color w:val="000000"/>
        </w:rPr>
        <w:t xml:space="preserve"> - Thế giới</w:t>
      </w:r>
      <w:r>
        <w:rPr>
          <w:color w:val="000000"/>
        </w:rPr>
        <w:t xml:space="preserve"> Sentosa có lẽ là địa điểm toàn diện nhất để mua sắm trên đảo, với một danh sách dài các thương hiệu cao cấp quốc tế và nhãn hàng địa phương. Khu mua sắm này cũng là nơi có Phòng trưng bày Chihuly đầu tiên ở Châu Á (chuyên điêu khắc bằng thuỷ tinh giả tưởn</w:t>
      </w:r>
      <w:r>
        <w:rPr>
          <w:color w:val="000000"/>
        </w:rPr>
        <w:t xml:space="preserve">g) bên cạnh Phòng trưng bày Michael Graves đầu tiên trên thế giới. Những cô gái chắc chắn sẽ bị quyến rũ bởi cửa hàng độc quyền của Victoria’s Secret và có rất nhiều cửa hàng, nhà hàng và quán bar khác trong khu mua sắm rộng rãi và hiện đại cho tất cả các </w:t>
      </w:r>
      <w:r>
        <w:rPr>
          <w:color w:val="000000"/>
        </w:rPr>
        <w:t>du khách đi du lịch Singapore.</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 xml:space="preserve">Chụp hình </w:t>
      </w:r>
      <w:r>
        <w:rPr>
          <w:b/>
          <w:color w:val="000000"/>
        </w:rPr>
        <w:t xml:space="preserve">công viên giải trí hàng đầu thế giới Universal Studio - </w:t>
      </w:r>
      <w:r>
        <w:rPr>
          <w:color w:val="000000"/>
        </w:rPr>
        <w:t>công viên theo chủ đề Universal Studios đầu tiên của Đông Nam Á.</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Chơi</w:t>
      </w:r>
      <w:r>
        <w:rPr>
          <w:b/>
          <w:color w:val="000000"/>
        </w:rPr>
        <w:t xml:space="preserve"> Casino</w:t>
      </w:r>
      <w:r>
        <w:rPr>
          <w:color w:val="000000"/>
        </w:rPr>
        <w:t xml:space="preserve"> trên đảo Sentosa</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 xml:space="preserve">Chụp ảnh Tượng Sư tư biển đứng ở độ cao 37m - biểu tượng du lịch </w:t>
      </w:r>
      <w:r>
        <w:rPr>
          <w:color w:val="000000"/>
        </w:rPr>
        <w:t>của Singapore với hình ảnh một con thú đầu sư tử, mình cá.</w:t>
      </w:r>
    </w:p>
    <w:p w:rsidR="00BC692C" w:rsidRDefault="007815EC">
      <w:pPr>
        <w:numPr>
          <w:ilvl w:val="0"/>
          <w:numId w:val="4"/>
        </w:numPr>
        <w:pBdr>
          <w:top w:val="nil"/>
          <w:left w:val="nil"/>
          <w:bottom w:val="nil"/>
          <w:right w:val="nil"/>
          <w:between w:val="nil"/>
        </w:pBdr>
        <w:spacing w:line="360" w:lineRule="auto"/>
        <w:jc w:val="both"/>
        <w:rPr>
          <w:color w:val="000000"/>
        </w:rPr>
      </w:pPr>
      <w:r>
        <w:rPr>
          <w:color w:val="000000"/>
        </w:rPr>
        <w:t xml:space="preserve">Đoàn tham quan và mua sắm tại: </w:t>
      </w:r>
      <w:r>
        <w:rPr>
          <w:b/>
          <w:color w:val="000000"/>
        </w:rPr>
        <w:t>Xưởng chế tác kim cương, vàng bạc và đá quý, Cửa hàng bán dầu gió + Collagen dưỡng da</w:t>
      </w:r>
      <w:r>
        <w:rPr>
          <w:color w:val="000000"/>
        </w:rPr>
        <w:t xml:space="preserve"> – các sản phẩm truyền thống v̀a nổi tiếng độc đáo của Singapore.   </w:t>
      </w:r>
    </w:p>
    <w:p w:rsidR="00BC692C" w:rsidRDefault="007815EC">
      <w:pPr>
        <w:numPr>
          <w:ilvl w:val="0"/>
          <w:numId w:val="6"/>
        </w:numPr>
        <w:spacing w:line="360" w:lineRule="auto"/>
        <w:jc w:val="both"/>
      </w:pPr>
      <w:r>
        <w:rPr>
          <w:color w:val="000000"/>
        </w:rPr>
        <w:t>Đoàn ăn trưa</w:t>
      </w:r>
      <w:r>
        <w:rPr>
          <w:color w:val="000000"/>
        </w:rPr>
        <w:t xml:space="preserve"> tại nhà hàng. </w:t>
      </w:r>
      <w:r>
        <w:t xml:space="preserve">Đoàn khởi hành sang </w:t>
      </w:r>
      <w:r>
        <w:t>Malacca</w:t>
      </w:r>
    </w:p>
    <w:p w:rsidR="00BC692C" w:rsidRDefault="007815EC">
      <w:pPr>
        <w:numPr>
          <w:ilvl w:val="0"/>
          <w:numId w:val="6"/>
        </w:numPr>
        <w:spacing w:line="360" w:lineRule="auto"/>
        <w:jc w:val="both"/>
      </w:pPr>
      <w:r>
        <w:t xml:space="preserve">Nghỉ đêm tại khách sạn tại </w:t>
      </w:r>
      <w:r>
        <w:t>3- 4</w:t>
      </w:r>
      <w:r>
        <w:t xml:space="preserve">* tại </w:t>
      </w:r>
      <w:r>
        <w:t>Malacca</w:t>
      </w:r>
      <w:r>
        <w:t>.</w:t>
      </w:r>
    </w:p>
    <w:p w:rsidR="00BC692C" w:rsidRDefault="00BC692C">
      <w:pPr>
        <w:spacing w:line="360" w:lineRule="auto"/>
        <w:ind w:left="720"/>
        <w:jc w:val="both"/>
      </w:pPr>
    </w:p>
    <w:p w:rsidR="00BC692C" w:rsidRPr="000F567B" w:rsidRDefault="007815EC" w:rsidP="000F567B">
      <w:pPr>
        <w:shd w:val="clear" w:color="auto" w:fill="00B050"/>
        <w:spacing w:line="360" w:lineRule="auto"/>
        <w:ind w:left="360"/>
        <w:rPr>
          <w:color w:val="FFFFFF" w:themeColor="background1"/>
        </w:rPr>
      </w:pPr>
      <w:r w:rsidRPr="000F567B">
        <w:rPr>
          <w:b/>
          <w:color w:val="FFFFFF" w:themeColor="background1"/>
        </w:rPr>
        <w:t>NGÀY 3: MALACCA – KUALA LUMPUR</w:t>
      </w:r>
      <w:r w:rsidRPr="000F567B">
        <w:rPr>
          <w:b/>
          <w:color w:val="FFFFFF" w:themeColor="background1"/>
        </w:rPr>
        <w:tab/>
      </w:r>
      <w:r w:rsidRPr="000F567B">
        <w:rPr>
          <w:b/>
          <w:color w:val="FFFFFF" w:themeColor="background1"/>
        </w:rPr>
        <w:tab/>
      </w:r>
      <w:r w:rsidRPr="000F567B">
        <w:rPr>
          <w:b/>
          <w:color w:val="FFFFFF" w:themeColor="background1"/>
        </w:rPr>
        <w:tab/>
        <w:t xml:space="preserve">                   </w:t>
      </w:r>
      <w:proofErr w:type="gramStart"/>
      <w:r w:rsidRPr="000F567B">
        <w:rPr>
          <w:b/>
          <w:color w:val="FFFFFF" w:themeColor="background1"/>
        </w:rPr>
        <w:t xml:space="preserve">   (</w:t>
      </w:r>
      <w:proofErr w:type="gramEnd"/>
      <w:r w:rsidRPr="000F567B">
        <w:rPr>
          <w:b/>
          <w:color w:val="FFFFFF" w:themeColor="background1"/>
        </w:rPr>
        <w:t>ĂN SÁNG/TRƯA/TỐI)</w:t>
      </w:r>
    </w:p>
    <w:p w:rsidR="00BC692C" w:rsidRDefault="007815EC">
      <w:pPr>
        <w:numPr>
          <w:ilvl w:val="0"/>
          <w:numId w:val="1"/>
        </w:numPr>
        <w:pBdr>
          <w:top w:val="nil"/>
          <w:left w:val="nil"/>
          <w:bottom w:val="nil"/>
          <w:right w:val="nil"/>
          <w:between w:val="nil"/>
        </w:pBdr>
        <w:spacing w:line="360" w:lineRule="auto"/>
        <w:jc w:val="both"/>
      </w:pPr>
      <w:r>
        <w:rPr>
          <w:color w:val="000000"/>
        </w:rPr>
        <w:t xml:space="preserve">Sau khi ăn sáng, HDV </w:t>
      </w:r>
      <w:r>
        <w:t xml:space="preserve">đưa </w:t>
      </w:r>
      <w:r>
        <w:rPr>
          <w:color w:val="000000"/>
        </w:rPr>
        <w:t xml:space="preserve">đoàn </w:t>
      </w:r>
      <w:r>
        <w:t>đi</w:t>
      </w:r>
      <w:r>
        <w:rPr>
          <w:color w:val="000000"/>
        </w:rPr>
        <w:t xml:space="preserve"> </w:t>
      </w:r>
      <w:r>
        <w:t xml:space="preserve">thăm quan: </w:t>
      </w:r>
    </w:p>
    <w:p w:rsidR="00BC692C" w:rsidRDefault="007815EC">
      <w:pPr>
        <w:numPr>
          <w:ilvl w:val="0"/>
          <w:numId w:val="1"/>
        </w:numPr>
        <w:pBdr>
          <w:top w:val="nil"/>
          <w:left w:val="nil"/>
          <w:bottom w:val="nil"/>
          <w:right w:val="nil"/>
          <w:between w:val="nil"/>
        </w:pBdr>
        <w:spacing w:line="360" w:lineRule="auto"/>
        <w:jc w:val="both"/>
      </w:pPr>
      <w:r>
        <w:rPr>
          <w:color w:val="000000"/>
        </w:rPr>
        <w:t xml:space="preserve">đoàn khám phá </w:t>
      </w:r>
      <w:r>
        <w:rPr>
          <w:b/>
          <w:color w:val="000000"/>
        </w:rPr>
        <w:t>Quảng trường Hà Lan</w:t>
      </w:r>
      <w:r>
        <w:rPr>
          <w:color w:val="000000"/>
        </w:rPr>
        <w:t xml:space="preserve"> - Một công viên nho nhỏ với mô phỏng chiếc cối xay gió và những cụm cây cỏ xanh um điểm xuyết những bông hoa nhắc nhở thời kỳ người Hà Lan ngự trị tại nơi đây, </w:t>
      </w:r>
      <w:r>
        <w:rPr>
          <w:b/>
          <w:color w:val="000000"/>
        </w:rPr>
        <w:t>Pháo đài cổ Bồ Đào Nha, Nhà thờ cổ St. Pauls</w:t>
      </w:r>
      <w:r>
        <w:rPr>
          <w:color w:val="000000"/>
        </w:rPr>
        <w:t>...</w:t>
      </w:r>
    </w:p>
    <w:p w:rsidR="00BC692C" w:rsidRDefault="007815EC">
      <w:pPr>
        <w:numPr>
          <w:ilvl w:val="0"/>
          <w:numId w:val="1"/>
        </w:numPr>
        <w:pBdr>
          <w:top w:val="nil"/>
          <w:left w:val="nil"/>
          <w:bottom w:val="nil"/>
          <w:right w:val="nil"/>
          <w:between w:val="nil"/>
        </w:pBdr>
        <w:spacing w:line="360" w:lineRule="auto"/>
        <w:jc w:val="both"/>
      </w:pPr>
      <w:r>
        <w:rPr>
          <w:color w:val="000000"/>
        </w:rPr>
        <w:t>Sau bữa trưa, đoàn khởi hành về thủ đô Kuala Lu</w:t>
      </w:r>
      <w:r>
        <w:rPr>
          <w:color w:val="000000"/>
        </w:rPr>
        <w:t xml:space="preserve">mpur. Đoàn tham: </w:t>
      </w:r>
      <w:r>
        <w:rPr>
          <w:b/>
          <w:color w:val="000000"/>
        </w:rPr>
        <w:t>Tháp đôi Petronas</w:t>
      </w:r>
      <w:r>
        <w:rPr>
          <w:color w:val="000000"/>
        </w:rPr>
        <w:t xml:space="preserve"> - là niềm kiêu hãnh của nhân dân Malaysia ngay từ khi nó xuất hiện. </w:t>
      </w:r>
      <w:r>
        <w:rPr>
          <w:b/>
          <w:color w:val="000000"/>
        </w:rPr>
        <w:t>Cung điện Hoàng Gia, Đài tưởng niệm, Quảng trường độc lập, Chùa Thiên Hậu.</w:t>
      </w:r>
    </w:p>
    <w:p w:rsidR="00BC692C" w:rsidRDefault="007815EC">
      <w:pPr>
        <w:numPr>
          <w:ilvl w:val="0"/>
          <w:numId w:val="1"/>
        </w:numPr>
        <w:pBdr>
          <w:top w:val="nil"/>
          <w:left w:val="nil"/>
          <w:bottom w:val="nil"/>
          <w:right w:val="nil"/>
          <w:between w:val="nil"/>
        </w:pBdr>
        <w:spacing w:line="360" w:lineRule="auto"/>
        <w:jc w:val="both"/>
      </w:pPr>
      <w:r>
        <w:lastRenderedPageBreak/>
        <w:t>Sau đó xe đưa đoàn mua sắm tại cửa hàng miễn thuế DFS và cửa hàng Thổ sản Mala</w:t>
      </w:r>
      <w:r>
        <w:t>ysia.</w:t>
      </w:r>
    </w:p>
    <w:p w:rsidR="00BC692C" w:rsidRDefault="007815EC">
      <w:pPr>
        <w:numPr>
          <w:ilvl w:val="0"/>
          <w:numId w:val="1"/>
        </w:numPr>
        <w:pBdr>
          <w:top w:val="nil"/>
          <w:left w:val="nil"/>
          <w:bottom w:val="nil"/>
          <w:right w:val="nil"/>
          <w:between w:val="nil"/>
        </w:pBdr>
        <w:spacing w:line="360" w:lineRule="auto"/>
        <w:jc w:val="both"/>
      </w:pPr>
      <w:r>
        <w:rPr>
          <w:color w:val="000000"/>
        </w:rPr>
        <w:t xml:space="preserve">Nghỉ đêm tại </w:t>
      </w:r>
      <w:r>
        <w:rPr>
          <w:b/>
          <w:color w:val="000000"/>
        </w:rPr>
        <w:t xml:space="preserve">khách sạn </w:t>
      </w:r>
      <w:r>
        <w:rPr>
          <w:b/>
        </w:rPr>
        <w:t>3-4*</w:t>
      </w:r>
      <w:r>
        <w:rPr>
          <w:b/>
          <w:color w:val="000000"/>
        </w:rPr>
        <w:t xml:space="preserve"> tại Kuala Lumpur </w:t>
      </w:r>
      <w:r>
        <w:rPr>
          <w:color w:val="000000"/>
        </w:rPr>
        <w:t>hoặc tương đương.</w:t>
      </w:r>
    </w:p>
    <w:p w:rsidR="00BC692C" w:rsidRDefault="00BC692C">
      <w:pPr>
        <w:pBdr>
          <w:top w:val="nil"/>
          <w:left w:val="nil"/>
          <w:bottom w:val="nil"/>
          <w:right w:val="nil"/>
          <w:between w:val="nil"/>
        </w:pBdr>
        <w:spacing w:line="360" w:lineRule="auto"/>
        <w:ind w:left="720"/>
        <w:jc w:val="both"/>
        <w:rPr>
          <w:color w:val="000000"/>
        </w:rPr>
      </w:pPr>
    </w:p>
    <w:p w:rsidR="00BC692C" w:rsidRPr="000F567B" w:rsidRDefault="007815EC" w:rsidP="000F567B">
      <w:pPr>
        <w:shd w:val="clear" w:color="auto" w:fill="00B050"/>
        <w:spacing w:line="360" w:lineRule="auto"/>
        <w:ind w:left="360"/>
        <w:rPr>
          <w:color w:val="FFFFFF" w:themeColor="background1"/>
        </w:rPr>
      </w:pPr>
      <w:r w:rsidRPr="000F567B">
        <w:rPr>
          <w:b/>
          <w:color w:val="FFFFFF" w:themeColor="background1"/>
        </w:rPr>
        <w:t>NGÀY 4: KUALA LUMPUR – CAO NGUYÊN GENTING</w:t>
      </w:r>
      <w:r w:rsidRPr="000F567B">
        <w:rPr>
          <w:b/>
          <w:color w:val="FFFFFF" w:themeColor="background1"/>
        </w:rPr>
        <w:tab/>
        <w:t xml:space="preserve">                  </w:t>
      </w:r>
      <w:proofErr w:type="gramStart"/>
      <w:r w:rsidRPr="000F567B">
        <w:rPr>
          <w:b/>
          <w:color w:val="FFFFFF" w:themeColor="background1"/>
        </w:rPr>
        <w:t xml:space="preserve">   (</w:t>
      </w:r>
      <w:proofErr w:type="gramEnd"/>
      <w:r w:rsidRPr="000F567B">
        <w:rPr>
          <w:b/>
          <w:color w:val="FFFFFF" w:themeColor="background1"/>
        </w:rPr>
        <w:t>ĂN SÁNG/TRƯA/TỐI)</w:t>
      </w:r>
    </w:p>
    <w:p w:rsidR="00BC692C" w:rsidRDefault="007815EC">
      <w:pPr>
        <w:numPr>
          <w:ilvl w:val="0"/>
          <w:numId w:val="10"/>
        </w:numPr>
        <w:pBdr>
          <w:top w:val="nil"/>
          <w:left w:val="nil"/>
          <w:bottom w:val="nil"/>
          <w:right w:val="nil"/>
          <w:between w:val="nil"/>
        </w:pBdr>
        <w:spacing w:line="360" w:lineRule="auto"/>
        <w:jc w:val="both"/>
        <w:rPr>
          <w:color w:val="000000"/>
        </w:rPr>
      </w:pPr>
      <w:r>
        <w:rPr>
          <w:color w:val="000000"/>
        </w:rPr>
        <w:t xml:space="preserve">Sau bữa sáng, xe và hướng dẫn viên đón đoàn đi tham quan </w:t>
      </w:r>
      <w:r>
        <w:rPr>
          <w:b/>
          <w:color w:val="000000"/>
        </w:rPr>
        <w:t>Động Batu</w:t>
      </w:r>
      <w:r>
        <w:rPr>
          <w:color w:val="000000"/>
        </w:rPr>
        <w:t xml:space="preserve"> – nơi thờ đạo Hinđu linh thiêng của n</w:t>
      </w:r>
      <w:r>
        <w:rPr>
          <w:color w:val="000000"/>
        </w:rPr>
        <w:t xml:space="preserve">gười Ấn Độ cổ với 272 bậc thang dẫn đến đền thờ trong </w:t>
      </w:r>
      <w:proofErr w:type="gramStart"/>
      <w:r>
        <w:rPr>
          <w:color w:val="000000"/>
        </w:rPr>
        <w:t>động.Tiếp</w:t>
      </w:r>
      <w:proofErr w:type="gramEnd"/>
      <w:r>
        <w:rPr>
          <w:color w:val="000000"/>
        </w:rPr>
        <w:t xml:space="preserve"> đó thăm quan và mua sắm</w:t>
      </w:r>
      <w:r>
        <w:t xml:space="preserve"> </w:t>
      </w:r>
      <w:r>
        <w:rPr>
          <w:b/>
        </w:rPr>
        <w:t>đặc sản Malaysia: Sâm Tongkat Ali – rất tốt cho sức khỏe, Cà phê hảo hạng , Sô cô la…</w:t>
      </w:r>
    </w:p>
    <w:p w:rsidR="00BC692C" w:rsidRDefault="007815EC">
      <w:pPr>
        <w:numPr>
          <w:ilvl w:val="0"/>
          <w:numId w:val="10"/>
        </w:numPr>
        <w:pBdr>
          <w:top w:val="nil"/>
          <w:left w:val="nil"/>
          <w:bottom w:val="nil"/>
          <w:right w:val="nil"/>
          <w:between w:val="nil"/>
        </w:pBdr>
        <w:spacing w:line="360" w:lineRule="auto"/>
        <w:jc w:val="both"/>
        <w:rPr>
          <w:color w:val="000000"/>
        </w:rPr>
      </w:pPr>
      <w:r>
        <w:rPr>
          <w:color w:val="000000"/>
        </w:rPr>
        <w:t xml:space="preserve">Sau bữa trưa đoàn khởi hành lên </w:t>
      </w:r>
      <w:r>
        <w:rPr>
          <w:b/>
          <w:color w:val="000000"/>
        </w:rPr>
        <w:t>Cao nguyên Genting</w:t>
      </w:r>
      <w:r>
        <w:rPr>
          <w:color w:val="000000"/>
        </w:rPr>
        <w:t>. Đến cao nguyên Genting xe cáp treo đưa quý khách lên đỉnh cao nguyên với độ cao 2.000m so với mặt nước biển, quý khách bắt đầu khám phá thế giới sống động tại đây</w:t>
      </w:r>
      <w:r>
        <w:rPr>
          <w:b/>
        </w:rPr>
        <w:t>.</w:t>
      </w:r>
    </w:p>
    <w:p w:rsidR="00BC692C" w:rsidRDefault="007815EC">
      <w:pPr>
        <w:numPr>
          <w:ilvl w:val="0"/>
          <w:numId w:val="10"/>
        </w:numPr>
        <w:pBdr>
          <w:top w:val="nil"/>
          <w:left w:val="nil"/>
          <w:bottom w:val="nil"/>
          <w:right w:val="nil"/>
          <w:between w:val="nil"/>
        </w:pBdr>
        <w:spacing w:line="360" w:lineRule="auto"/>
        <w:jc w:val="both"/>
        <w:rPr>
          <w:color w:val="000000"/>
        </w:rPr>
      </w:pPr>
      <w:r>
        <w:rPr>
          <w:color w:val="000000"/>
        </w:rPr>
        <w:t xml:space="preserve">Quý khách có thể mua sắm, thử vận may tại sòng bạc </w:t>
      </w:r>
      <w:r>
        <w:rPr>
          <w:b/>
          <w:color w:val="000000"/>
        </w:rPr>
        <w:t>Genting Casino</w:t>
      </w:r>
      <w:r>
        <w:rPr>
          <w:color w:val="000000"/>
        </w:rPr>
        <w:t xml:space="preserve"> nổi tiếng Đông Nam Á, th</w:t>
      </w:r>
      <w:r>
        <w:rPr>
          <w:color w:val="000000"/>
        </w:rPr>
        <w:t>am gia các trò chơi như: lái xe mô tô, đi tàu cao tốc trên không, vui chơi chụp hình trong nhà tuyết…</w:t>
      </w:r>
      <w:r>
        <w:rPr>
          <w:b/>
          <w:color w:val="000000"/>
        </w:rPr>
        <w:t xml:space="preserve"> </w:t>
      </w:r>
      <w:r>
        <w:rPr>
          <w:i/>
          <w:color w:val="000000"/>
        </w:rPr>
        <w:t xml:space="preserve">(chi phí tự túc). </w:t>
      </w:r>
      <w:r>
        <w:rPr>
          <w:color w:val="000000"/>
        </w:rPr>
        <w:t xml:space="preserve">Đoàn khởi hành về </w:t>
      </w:r>
      <w:r>
        <w:rPr>
          <w:b/>
          <w:color w:val="000000"/>
        </w:rPr>
        <w:t>Kuala Lumpur</w:t>
      </w:r>
      <w:r>
        <w:rPr>
          <w:color w:val="000000"/>
        </w:rPr>
        <w:t>.</w:t>
      </w:r>
    </w:p>
    <w:p w:rsidR="00BC692C" w:rsidRDefault="007815EC">
      <w:pPr>
        <w:numPr>
          <w:ilvl w:val="0"/>
          <w:numId w:val="10"/>
        </w:numPr>
        <w:pBdr>
          <w:top w:val="nil"/>
          <w:left w:val="nil"/>
          <w:bottom w:val="nil"/>
          <w:right w:val="nil"/>
          <w:between w:val="nil"/>
        </w:pBdr>
        <w:spacing w:line="360" w:lineRule="auto"/>
        <w:jc w:val="both"/>
        <w:rPr>
          <w:color w:val="000000"/>
        </w:rPr>
      </w:pPr>
      <w:r>
        <w:rPr>
          <w:color w:val="000000"/>
        </w:rPr>
        <w:t>Đoàn ăn tối tại nhà hàng.</w:t>
      </w:r>
    </w:p>
    <w:p w:rsidR="00BC692C" w:rsidRDefault="007815EC">
      <w:pPr>
        <w:numPr>
          <w:ilvl w:val="0"/>
          <w:numId w:val="10"/>
        </w:numPr>
        <w:pBdr>
          <w:top w:val="nil"/>
          <w:left w:val="nil"/>
          <w:bottom w:val="nil"/>
          <w:right w:val="nil"/>
          <w:between w:val="nil"/>
        </w:pBdr>
        <w:spacing w:line="360" w:lineRule="auto"/>
        <w:jc w:val="both"/>
        <w:rPr>
          <w:color w:val="000000"/>
        </w:rPr>
      </w:pPr>
      <w:r>
        <w:rPr>
          <w:color w:val="000000"/>
        </w:rPr>
        <w:t xml:space="preserve">Nghỉ đêm tại </w:t>
      </w:r>
      <w:r>
        <w:rPr>
          <w:b/>
          <w:color w:val="000000"/>
        </w:rPr>
        <w:t xml:space="preserve">khách sạn </w:t>
      </w:r>
      <w:r>
        <w:rPr>
          <w:b/>
        </w:rPr>
        <w:t>3- 4*</w:t>
      </w:r>
      <w:r>
        <w:rPr>
          <w:b/>
          <w:color w:val="000000"/>
        </w:rPr>
        <w:t xml:space="preserve"> sao tại Kuala Lumpur </w:t>
      </w:r>
      <w:r>
        <w:rPr>
          <w:color w:val="000000"/>
        </w:rPr>
        <w:t>hoặc tương đương.</w:t>
      </w:r>
    </w:p>
    <w:p w:rsidR="00BC692C" w:rsidRDefault="00BC692C">
      <w:pPr>
        <w:pBdr>
          <w:top w:val="nil"/>
          <w:left w:val="nil"/>
          <w:bottom w:val="nil"/>
          <w:right w:val="nil"/>
          <w:between w:val="nil"/>
        </w:pBdr>
        <w:spacing w:line="360" w:lineRule="auto"/>
        <w:ind w:left="720"/>
        <w:jc w:val="both"/>
        <w:rPr>
          <w:color w:val="000000"/>
        </w:rPr>
      </w:pPr>
    </w:p>
    <w:p w:rsidR="00BC692C" w:rsidRPr="000F567B" w:rsidRDefault="007815EC" w:rsidP="000F567B">
      <w:pPr>
        <w:shd w:val="clear" w:color="auto" w:fill="00B050"/>
        <w:spacing w:line="360" w:lineRule="auto"/>
        <w:ind w:left="360"/>
        <w:rPr>
          <w:color w:val="FFFFFF" w:themeColor="background1"/>
        </w:rPr>
      </w:pPr>
      <w:r w:rsidRPr="000F567B">
        <w:rPr>
          <w:b/>
          <w:color w:val="FFFFFF" w:themeColor="background1"/>
        </w:rPr>
        <w:t>NGÀY 05: KUALA LUMPUR – HÀ NỘI</w:t>
      </w:r>
      <w:r w:rsidRPr="000F567B">
        <w:rPr>
          <w:b/>
          <w:color w:val="FFFFFF" w:themeColor="background1"/>
        </w:rPr>
        <w:tab/>
      </w:r>
      <w:r w:rsidRPr="000F567B">
        <w:rPr>
          <w:b/>
          <w:color w:val="FFFFFF" w:themeColor="background1"/>
        </w:rPr>
        <w:tab/>
      </w:r>
      <w:r w:rsidRPr="000F567B">
        <w:rPr>
          <w:b/>
          <w:color w:val="FFFFFF" w:themeColor="background1"/>
        </w:rPr>
        <w:tab/>
        <w:t xml:space="preserve">                                   </w:t>
      </w:r>
      <w:r w:rsidRPr="000F567B">
        <w:rPr>
          <w:b/>
          <w:color w:val="FFFFFF" w:themeColor="background1"/>
        </w:rPr>
        <w:tab/>
        <w:t xml:space="preserve"> (ĂN SÁNG)</w:t>
      </w:r>
    </w:p>
    <w:p w:rsidR="00BC692C" w:rsidRDefault="007815EC">
      <w:pPr>
        <w:numPr>
          <w:ilvl w:val="0"/>
          <w:numId w:val="3"/>
        </w:numPr>
        <w:pBdr>
          <w:top w:val="nil"/>
          <w:left w:val="nil"/>
          <w:bottom w:val="nil"/>
          <w:right w:val="nil"/>
          <w:between w:val="nil"/>
        </w:pBdr>
        <w:spacing w:line="360" w:lineRule="auto"/>
        <w:jc w:val="both"/>
        <w:rPr>
          <w:color w:val="000000"/>
        </w:rPr>
      </w:pPr>
      <w:r>
        <w:rPr>
          <w:color w:val="000000"/>
        </w:rPr>
        <w:t xml:space="preserve">Đoàn ăn sáng tại khách sạn. Qúy khách thăm quan </w:t>
      </w:r>
      <w:r>
        <w:rPr>
          <w:b/>
          <w:color w:val="000000"/>
        </w:rPr>
        <w:t>thành phố mới New Putrajaya</w:t>
      </w:r>
      <w:r>
        <w:rPr>
          <w:color w:val="000000"/>
        </w:rPr>
        <w:t xml:space="preserve"> -  một trong những thành phố thông minh và hiện đại bậc nhất trên thế giới, thăm quan Thánh đường Hồ</w:t>
      </w:r>
      <w:r>
        <w:rPr>
          <w:color w:val="000000"/>
        </w:rPr>
        <w:t>i Giáo.</w:t>
      </w:r>
    </w:p>
    <w:p w:rsidR="00BC692C" w:rsidRDefault="007815EC">
      <w:pPr>
        <w:numPr>
          <w:ilvl w:val="0"/>
          <w:numId w:val="3"/>
        </w:numPr>
        <w:pBdr>
          <w:top w:val="nil"/>
          <w:left w:val="nil"/>
          <w:bottom w:val="nil"/>
          <w:right w:val="nil"/>
          <w:between w:val="nil"/>
        </w:pBdr>
        <w:spacing w:line="360" w:lineRule="auto"/>
        <w:jc w:val="both"/>
        <w:rPr>
          <w:color w:val="000000"/>
        </w:rPr>
      </w:pPr>
      <w:r>
        <w:rPr>
          <w:color w:val="000000"/>
        </w:rPr>
        <w:t xml:space="preserve">Sau đó xe đưa đoàn ra sân bay làm thủ tục đáp chuyến bay </w:t>
      </w:r>
      <w:r>
        <w:rPr>
          <w:b/>
        </w:rPr>
        <w:t>OD571</w:t>
      </w:r>
      <w:r>
        <w:rPr>
          <w:b/>
          <w:color w:val="000000"/>
        </w:rPr>
        <w:t xml:space="preserve"> </w:t>
      </w:r>
      <w:r>
        <w:rPr>
          <w:color w:val="000000"/>
        </w:rPr>
        <w:t xml:space="preserve">của hãng hàng không </w:t>
      </w:r>
      <w:r>
        <w:rPr>
          <w:b/>
        </w:rPr>
        <w:t>Malindo Air</w:t>
      </w:r>
      <w:r>
        <w:rPr>
          <w:b/>
          <w:color w:val="000000"/>
        </w:rPr>
        <w:t xml:space="preserve"> </w:t>
      </w:r>
      <w:r>
        <w:rPr>
          <w:color w:val="000000"/>
        </w:rPr>
        <w:t xml:space="preserve">về Hà Nội lúc </w:t>
      </w:r>
      <w:r>
        <w:rPr>
          <w:b/>
          <w:color w:val="000000"/>
        </w:rPr>
        <w:t>1</w:t>
      </w:r>
      <w:r>
        <w:rPr>
          <w:b/>
        </w:rPr>
        <w:t>1</w:t>
      </w:r>
      <w:r>
        <w:rPr>
          <w:b/>
          <w:color w:val="000000"/>
        </w:rPr>
        <w:t>h</w:t>
      </w:r>
      <w:r>
        <w:rPr>
          <w:b/>
        </w:rPr>
        <w:t>55 (Lịch bay trước 26/10) hoặc 10h10 (lịch bay từ sau 26/10 - hết tháng 11).</w:t>
      </w:r>
    </w:p>
    <w:p w:rsidR="00BC692C" w:rsidRDefault="007815EC">
      <w:pPr>
        <w:numPr>
          <w:ilvl w:val="0"/>
          <w:numId w:val="3"/>
        </w:numPr>
        <w:pBdr>
          <w:top w:val="nil"/>
          <w:left w:val="nil"/>
          <w:bottom w:val="nil"/>
          <w:right w:val="nil"/>
          <w:between w:val="nil"/>
        </w:pBdr>
        <w:spacing w:line="360" w:lineRule="auto"/>
        <w:jc w:val="both"/>
        <w:rPr>
          <w:color w:val="000000"/>
        </w:rPr>
      </w:pPr>
      <w:r>
        <w:rPr>
          <w:b/>
          <w:color w:val="000000"/>
        </w:rPr>
        <w:t>1</w:t>
      </w:r>
      <w:r>
        <w:rPr>
          <w:b/>
        </w:rPr>
        <w:t>4</w:t>
      </w:r>
      <w:r>
        <w:rPr>
          <w:b/>
          <w:color w:val="000000"/>
        </w:rPr>
        <w:t>h</w:t>
      </w:r>
      <w:r>
        <w:rPr>
          <w:b/>
        </w:rPr>
        <w:t>15</w:t>
      </w:r>
      <w:r>
        <w:rPr>
          <w:b/>
          <w:color w:val="000000"/>
        </w:rPr>
        <w:t xml:space="preserve">: </w:t>
      </w:r>
      <w:r>
        <w:rPr>
          <w:color w:val="000000"/>
        </w:rPr>
        <w:t xml:space="preserve">Máy bay hạ cánh xuống </w:t>
      </w:r>
      <w:r>
        <w:rPr>
          <w:b/>
          <w:color w:val="000000"/>
        </w:rPr>
        <w:t>sân bay Nội Bài</w:t>
      </w:r>
      <w:r>
        <w:rPr>
          <w:color w:val="000000"/>
        </w:rPr>
        <w:t>, xe đưa Quý kh</w:t>
      </w:r>
      <w:r>
        <w:rPr>
          <w:color w:val="000000"/>
        </w:rPr>
        <w:t>ách về điểm hẹn. Chia tay đoàn kết thúc chuyến đi tốt đẹp.</w:t>
      </w:r>
    </w:p>
    <w:p w:rsidR="00BC692C" w:rsidRDefault="00BC692C">
      <w:pPr>
        <w:pStyle w:val="Title"/>
        <w:spacing w:line="360" w:lineRule="auto"/>
        <w:ind w:left="360" w:firstLine="0"/>
        <w:rPr>
          <w:color w:val="FF0000"/>
          <w:sz w:val="24"/>
          <w:szCs w:val="24"/>
        </w:rPr>
      </w:pPr>
    </w:p>
    <w:p w:rsidR="00BC692C" w:rsidRDefault="007815EC">
      <w:pPr>
        <w:jc w:val="center"/>
      </w:pPr>
      <w:r>
        <w:rPr>
          <w:b/>
          <w:color w:val="FF0000"/>
          <w:sz w:val="28"/>
          <w:szCs w:val="28"/>
        </w:rPr>
        <w:t>GIÁ TOUR TRỌN GÓI: /KHÁCH</w:t>
      </w:r>
    </w:p>
    <w:p w:rsidR="00BC692C" w:rsidRDefault="007815EC">
      <w:pPr>
        <w:ind w:left="180"/>
        <w:jc w:val="center"/>
        <w:rPr>
          <w:color w:val="002060"/>
        </w:rPr>
      </w:pPr>
      <w:r>
        <w:rPr>
          <w:i/>
          <w:color w:val="002060"/>
        </w:rPr>
        <w:t xml:space="preserve">(Giá áp dụng cho đoàn từ </w:t>
      </w:r>
      <w:r>
        <w:rPr>
          <w:i/>
          <w:color w:val="002060"/>
        </w:rPr>
        <w:t>30</w:t>
      </w:r>
      <w:r>
        <w:rPr>
          <w:i/>
          <w:color w:val="002060"/>
        </w:rPr>
        <w:t xml:space="preserve"> khách ghép trở lên)</w:t>
      </w:r>
    </w:p>
    <w:p w:rsidR="00BC692C" w:rsidRDefault="00BC692C">
      <w:pPr>
        <w:ind w:left="180"/>
        <w:jc w:val="center"/>
      </w:pPr>
    </w:p>
    <w:tbl>
      <w:tblPr>
        <w:tblStyle w:val="a0"/>
        <w:tblW w:w="10800" w:type="dxa"/>
        <w:jc w:val="center"/>
        <w:tblLayout w:type="fixed"/>
        <w:tblLook w:val="0000" w:firstRow="0" w:lastRow="0" w:firstColumn="0" w:lastColumn="0" w:noHBand="0" w:noVBand="0"/>
      </w:tblPr>
      <w:tblGrid>
        <w:gridCol w:w="3090"/>
        <w:gridCol w:w="3075"/>
        <w:gridCol w:w="1545"/>
        <w:gridCol w:w="1335"/>
        <w:gridCol w:w="1755"/>
      </w:tblGrid>
      <w:tr w:rsidR="00BC692C" w:rsidTr="000F567B">
        <w:trPr>
          <w:trHeight w:val="945"/>
          <w:jc w:val="center"/>
        </w:trPr>
        <w:tc>
          <w:tcPr>
            <w:tcW w:w="309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BC692C" w:rsidRDefault="007815EC">
            <w:pPr>
              <w:spacing w:before="120" w:after="120"/>
              <w:ind w:left="180"/>
              <w:jc w:val="both"/>
              <w:rPr>
                <w:b/>
                <w:color w:val="FFFFFF"/>
              </w:rPr>
            </w:pPr>
            <w:r>
              <w:rPr>
                <w:b/>
                <w:color w:val="FFFFFF"/>
              </w:rPr>
              <w:t>HÀNG KHÔNG</w:t>
            </w:r>
          </w:p>
        </w:tc>
        <w:tc>
          <w:tcPr>
            <w:tcW w:w="30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BC692C" w:rsidRDefault="007815EC">
            <w:pPr>
              <w:spacing w:before="120" w:after="120"/>
              <w:ind w:left="180"/>
              <w:jc w:val="both"/>
            </w:pPr>
            <w:r>
              <w:rPr>
                <w:b/>
                <w:color w:val="FFFFFF"/>
              </w:rPr>
              <w:t>NGÀY KHỞI HÀNH</w:t>
            </w:r>
          </w:p>
        </w:tc>
        <w:tc>
          <w:tcPr>
            <w:tcW w:w="154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BC692C" w:rsidRDefault="007815EC">
            <w:pPr>
              <w:spacing w:before="120" w:after="120"/>
              <w:ind w:left="180"/>
              <w:jc w:val="both"/>
            </w:pPr>
            <w:r>
              <w:rPr>
                <w:b/>
                <w:color w:val="FFFFFF"/>
              </w:rPr>
              <w:t>GIÁ TOUR</w:t>
            </w:r>
          </w:p>
        </w:tc>
        <w:tc>
          <w:tcPr>
            <w:tcW w:w="133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BC692C" w:rsidRDefault="007815EC">
            <w:pPr>
              <w:spacing w:before="120" w:after="120"/>
              <w:ind w:left="180"/>
              <w:jc w:val="both"/>
            </w:pPr>
            <w:r>
              <w:rPr>
                <w:b/>
                <w:color w:val="FFFFFF"/>
              </w:rPr>
              <w:t>TRẺ EM</w:t>
            </w:r>
          </w:p>
          <w:p w:rsidR="00BC692C" w:rsidRDefault="007815EC">
            <w:pPr>
              <w:spacing w:before="120" w:after="120"/>
              <w:ind w:left="180"/>
              <w:jc w:val="both"/>
            </w:pPr>
            <w:r>
              <w:rPr>
                <w:b/>
                <w:color w:val="FFFFFF"/>
              </w:rPr>
              <w:t>từ 2 – 11 tuổi</w:t>
            </w:r>
          </w:p>
        </w:tc>
        <w:tc>
          <w:tcPr>
            <w:tcW w:w="175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BC692C" w:rsidRDefault="007815EC">
            <w:pPr>
              <w:spacing w:before="120" w:after="120"/>
              <w:ind w:left="180"/>
              <w:jc w:val="both"/>
            </w:pPr>
            <w:r>
              <w:rPr>
                <w:b/>
                <w:color w:val="FFFFFF"/>
              </w:rPr>
              <w:t>PHÒNG ĐƠN</w:t>
            </w:r>
          </w:p>
        </w:tc>
      </w:tr>
      <w:tr w:rsidR="00BC692C" w:rsidTr="00FE3374">
        <w:trPr>
          <w:trHeight w:val="1619"/>
          <w:jc w:val="center"/>
        </w:trPr>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lastRenderedPageBreak/>
              <w:t>Vietjet Air- Malindo</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T</w:t>
            </w:r>
            <w:r>
              <w:rPr>
                <w:b/>
                <w:color w:val="FF0000"/>
              </w:rPr>
              <w:t>háng 11: 1, 9, 15, 22, 29</w:t>
            </w:r>
          </w:p>
        </w:tc>
        <w:tc>
          <w:tcPr>
            <w:tcW w:w="154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9.990.000</w:t>
            </w:r>
          </w:p>
        </w:tc>
        <w:tc>
          <w:tcPr>
            <w:tcW w:w="133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90%</w:t>
            </w:r>
          </w:p>
        </w:tc>
        <w:tc>
          <w:tcPr>
            <w:tcW w:w="175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4.500.000 VND</w:t>
            </w:r>
          </w:p>
        </w:tc>
      </w:tr>
      <w:tr w:rsidR="00BC692C" w:rsidTr="00FE3374">
        <w:trPr>
          <w:trHeight w:val="764"/>
          <w:jc w:val="center"/>
        </w:trPr>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Vietjet Air- Malindo</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Tháng 11: 24</w:t>
            </w:r>
          </w:p>
          <w:p w:rsidR="00BC692C" w:rsidRDefault="007815EC">
            <w:pPr>
              <w:spacing w:before="120" w:after="120"/>
              <w:jc w:val="both"/>
              <w:rPr>
                <w:b/>
                <w:color w:val="FF0000"/>
              </w:rPr>
            </w:pPr>
            <w:r>
              <w:rPr>
                <w:b/>
                <w:color w:val="FF0000"/>
              </w:rPr>
              <w:t>Tháng 12: 6</w:t>
            </w:r>
          </w:p>
          <w:p w:rsidR="00BC692C" w:rsidRDefault="007815EC">
            <w:pPr>
              <w:spacing w:before="120" w:after="120"/>
              <w:jc w:val="both"/>
              <w:rPr>
                <w:b/>
                <w:color w:val="FF0000"/>
              </w:rPr>
            </w:pPr>
            <w:r>
              <w:rPr>
                <w:b/>
                <w:color w:val="FF0000"/>
              </w:rPr>
              <w:t>Tháng 12: 13, 20, 27</w:t>
            </w:r>
          </w:p>
        </w:tc>
        <w:tc>
          <w:tcPr>
            <w:tcW w:w="154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10.590.000</w:t>
            </w:r>
          </w:p>
          <w:p w:rsidR="00BC692C" w:rsidRDefault="007815EC">
            <w:pPr>
              <w:spacing w:before="120" w:after="120"/>
              <w:jc w:val="center"/>
              <w:rPr>
                <w:b/>
                <w:color w:val="FF0000"/>
              </w:rPr>
            </w:pPr>
            <w:r>
              <w:rPr>
                <w:b/>
                <w:color w:val="FF0000"/>
              </w:rPr>
              <w:t>10.590.000</w:t>
            </w:r>
          </w:p>
          <w:p w:rsidR="00BC692C" w:rsidRDefault="007815EC">
            <w:pPr>
              <w:spacing w:before="120" w:after="120"/>
              <w:jc w:val="center"/>
              <w:rPr>
                <w:b/>
                <w:color w:val="FF0000"/>
              </w:rPr>
            </w:pPr>
            <w:r>
              <w:rPr>
                <w:b/>
                <w:color w:val="FF0000"/>
              </w:rPr>
              <w:t>10.990.000</w:t>
            </w:r>
          </w:p>
        </w:tc>
        <w:tc>
          <w:tcPr>
            <w:tcW w:w="133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90%</w:t>
            </w:r>
          </w:p>
        </w:tc>
        <w:tc>
          <w:tcPr>
            <w:tcW w:w="175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4.500.000 VND</w:t>
            </w:r>
          </w:p>
        </w:tc>
      </w:tr>
      <w:tr w:rsidR="00BC692C" w:rsidTr="00FE3374">
        <w:trPr>
          <w:trHeight w:val="764"/>
          <w:jc w:val="center"/>
        </w:trPr>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Vietnam Airlines - Malindo</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T</w:t>
            </w:r>
            <w:r>
              <w:rPr>
                <w:b/>
                <w:color w:val="FF0000"/>
              </w:rPr>
              <w:t>háng 11:1, 9, 15, 22, 29</w:t>
            </w:r>
          </w:p>
        </w:tc>
        <w:tc>
          <w:tcPr>
            <w:tcW w:w="154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10.590.000</w:t>
            </w:r>
          </w:p>
        </w:tc>
        <w:tc>
          <w:tcPr>
            <w:tcW w:w="133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center"/>
              <w:rPr>
                <w:b/>
                <w:color w:val="FF0000"/>
              </w:rPr>
            </w:pPr>
            <w:r>
              <w:rPr>
                <w:b/>
                <w:color w:val="FF0000"/>
              </w:rPr>
              <w:t>90%</w:t>
            </w:r>
          </w:p>
        </w:tc>
        <w:tc>
          <w:tcPr>
            <w:tcW w:w="1755" w:type="dxa"/>
            <w:tcBorders>
              <w:top w:val="single" w:sz="6" w:space="0" w:color="000000"/>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rsidR="00BC692C" w:rsidRDefault="007815EC">
            <w:pPr>
              <w:spacing w:before="120" w:after="120"/>
              <w:jc w:val="both"/>
              <w:rPr>
                <w:b/>
                <w:color w:val="FF0000"/>
              </w:rPr>
            </w:pPr>
            <w:r>
              <w:rPr>
                <w:b/>
                <w:color w:val="FF0000"/>
              </w:rPr>
              <w:t>4.500.000 VND</w:t>
            </w:r>
          </w:p>
        </w:tc>
      </w:tr>
    </w:tbl>
    <w:p w:rsidR="00BC692C" w:rsidRDefault="00BC692C">
      <w:pPr>
        <w:spacing w:after="240"/>
      </w:pPr>
    </w:p>
    <w:p w:rsidR="00BC692C" w:rsidRDefault="007815EC">
      <w:pPr>
        <w:ind w:left="180"/>
        <w:jc w:val="both"/>
        <w:rPr>
          <w:color w:val="FF0000"/>
        </w:rPr>
      </w:pPr>
      <w:r>
        <w:rPr>
          <w:b/>
          <w:color w:val="FF0000"/>
          <w:highlight w:val="yellow"/>
          <w:u w:val="single"/>
        </w:rPr>
        <w:t>DỊCH VỤ BAO GỒM</w:t>
      </w:r>
    </w:p>
    <w:p w:rsidR="00BC692C" w:rsidRDefault="007815EC">
      <w:pPr>
        <w:numPr>
          <w:ilvl w:val="0"/>
          <w:numId w:val="7"/>
        </w:numPr>
        <w:ind w:left="180"/>
        <w:jc w:val="both"/>
      </w:pPr>
      <w:r>
        <w:t xml:space="preserve">Vé máy bay khứ hồi HAN – SIN của Vietjet Air bao gồm 7kg </w:t>
      </w:r>
      <w:r>
        <w:t>x</w:t>
      </w:r>
      <w:r>
        <w:t>ách tay</w:t>
      </w:r>
      <w:r>
        <w:t xml:space="preserve"> và</w:t>
      </w:r>
      <w:r>
        <w:t xml:space="preserve"> </w:t>
      </w:r>
      <w:r>
        <w:rPr>
          <w:color w:val="FF0000"/>
        </w:rPr>
        <w:t>k bao g</w:t>
      </w:r>
      <w:r>
        <w:rPr>
          <w:color w:val="FF0000"/>
        </w:rPr>
        <w:t>ồm ký gửi</w:t>
      </w:r>
      <w:r>
        <w:t xml:space="preserve"> </w:t>
      </w:r>
      <w:r>
        <w:t xml:space="preserve">// KUL – HAN của </w:t>
      </w:r>
      <w:r>
        <w:t xml:space="preserve">Malindo Air/ Air Asia </w:t>
      </w:r>
      <w:r>
        <w:t xml:space="preserve">bao gồm 7kg </w:t>
      </w:r>
      <w:r>
        <w:t>xách</w:t>
      </w:r>
      <w:r>
        <w:t xml:space="preserve"> tay và 20kg ký gửi. </w:t>
      </w:r>
      <w:r>
        <w:rPr>
          <w:color w:val="FF0000"/>
        </w:rPr>
        <w:t>(Kh</w:t>
      </w:r>
      <w:r>
        <w:rPr>
          <w:color w:val="FF0000"/>
        </w:rPr>
        <w:t>ách mua thêm ký gửi và suất ăn trên máy bay vui lòng báo trước ngày khởi hành 5 ngày)</w:t>
      </w:r>
    </w:p>
    <w:p w:rsidR="00BC692C" w:rsidRDefault="007815EC">
      <w:pPr>
        <w:widowControl w:val="0"/>
        <w:numPr>
          <w:ilvl w:val="0"/>
          <w:numId w:val="7"/>
        </w:numPr>
        <w:pBdr>
          <w:top w:val="nil"/>
          <w:left w:val="nil"/>
          <w:bottom w:val="nil"/>
          <w:right w:val="nil"/>
          <w:between w:val="nil"/>
        </w:pBdr>
        <w:tabs>
          <w:tab w:val="left" w:pos="863"/>
          <w:tab w:val="left" w:pos="864"/>
        </w:tabs>
        <w:spacing w:before="22" w:line="256" w:lineRule="auto"/>
        <w:ind w:right="538"/>
        <w:rPr>
          <w:color w:val="000000"/>
        </w:rPr>
      </w:pPr>
      <w:r>
        <w:rPr>
          <w:b/>
          <w:color w:val="000000"/>
        </w:rPr>
        <w:t xml:space="preserve">Khách sạn </w:t>
      </w:r>
      <w:r>
        <w:rPr>
          <w:b/>
        </w:rPr>
        <w:t>3</w:t>
      </w:r>
      <w:r>
        <w:rPr>
          <w:b/>
          <w:color w:val="000000"/>
        </w:rPr>
        <w:t xml:space="preserve"> </w:t>
      </w:r>
      <w:r>
        <w:rPr>
          <w:b/>
        </w:rPr>
        <w:t xml:space="preserve">-4 </w:t>
      </w:r>
      <w:r>
        <w:rPr>
          <w:b/>
          <w:color w:val="000000"/>
        </w:rPr>
        <w:t xml:space="preserve">Sao </w:t>
      </w:r>
      <w:r>
        <w:rPr>
          <w:color w:val="000000"/>
        </w:rPr>
        <w:t>tại Singapore &amp; Malaysia ngay trung tâm - tiêu chuẩn 2 người/phòng.</w:t>
      </w:r>
    </w:p>
    <w:p w:rsidR="00BC692C" w:rsidRDefault="007815EC">
      <w:pPr>
        <w:widowControl w:val="0"/>
        <w:numPr>
          <w:ilvl w:val="0"/>
          <w:numId w:val="7"/>
        </w:numPr>
        <w:pBdr>
          <w:top w:val="nil"/>
          <w:left w:val="nil"/>
          <w:bottom w:val="nil"/>
          <w:right w:val="nil"/>
          <w:between w:val="nil"/>
        </w:pBdr>
        <w:tabs>
          <w:tab w:val="left" w:pos="863"/>
          <w:tab w:val="left" w:pos="864"/>
        </w:tabs>
        <w:spacing w:before="22" w:line="256" w:lineRule="auto"/>
        <w:ind w:right="538"/>
        <w:rPr>
          <w:color w:val="000000"/>
        </w:rPr>
      </w:pPr>
      <w:r>
        <w:t>Các bữa ăn theo chương trình, vé vào tham q</w:t>
      </w:r>
      <w:r>
        <w:t>uan thắng cảnh vào cửa lần một.</w:t>
      </w:r>
    </w:p>
    <w:p w:rsidR="00BC692C" w:rsidRDefault="007815EC">
      <w:pPr>
        <w:numPr>
          <w:ilvl w:val="0"/>
          <w:numId w:val="7"/>
        </w:numPr>
        <w:ind w:left="180"/>
        <w:jc w:val="both"/>
      </w:pPr>
      <w:r>
        <w:t>Phương tiện vận chuyển trong và ngoài nước: xe du lịch máy lạnh đời mới.</w:t>
      </w:r>
    </w:p>
    <w:p w:rsidR="00BC692C" w:rsidRDefault="007815EC">
      <w:pPr>
        <w:numPr>
          <w:ilvl w:val="0"/>
          <w:numId w:val="7"/>
        </w:numPr>
        <w:ind w:left="180"/>
        <w:jc w:val="both"/>
      </w:pPr>
      <w:r>
        <w:t>Hướng dẫn viên suốt tuyến và hướng dẫn viên địa phương.</w:t>
      </w:r>
    </w:p>
    <w:p w:rsidR="00BC692C" w:rsidRDefault="007815EC">
      <w:pPr>
        <w:numPr>
          <w:ilvl w:val="0"/>
          <w:numId w:val="7"/>
        </w:numPr>
        <w:ind w:left="180"/>
        <w:jc w:val="both"/>
      </w:pPr>
      <w:r>
        <w:t xml:space="preserve">Quà tặng: Mũ du </w:t>
      </w:r>
      <w:proofErr w:type="gramStart"/>
      <w:r>
        <w:t>lịch</w:t>
      </w:r>
      <w:r>
        <w:t>.</w:t>
      </w:r>
      <w:r>
        <w:t>.</w:t>
      </w:r>
      <w:proofErr w:type="gramEnd"/>
    </w:p>
    <w:p w:rsidR="00BC692C" w:rsidRDefault="007815EC">
      <w:pPr>
        <w:numPr>
          <w:ilvl w:val="0"/>
          <w:numId w:val="7"/>
        </w:numPr>
        <w:ind w:left="180"/>
        <w:jc w:val="both"/>
      </w:pPr>
      <w:r>
        <w:t>Bảo hiểm du lịch quốc tế lên đến 10.000usd/1 sự vụ.</w:t>
      </w:r>
    </w:p>
    <w:p w:rsidR="00BC692C" w:rsidRDefault="00BC692C">
      <w:pPr>
        <w:ind w:left="720"/>
        <w:jc w:val="both"/>
      </w:pPr>
    </w:p>
    <w:p w:rsidR="00BC692C" w:rsidRDefault="007815EC">
      <w:pPr>
        <w:ind w:left="180"/>
        <w:jc w:val="both"/>
        <w:rPr>
          <w:color w:val="FF0000"/>
        </w:rPr>
      </w:pPr>
      <w:r>
        <w:rPr>
          <w:b/>
          <w:color w:val="FF0000"/>
          <w:highlight w:val="yellow"/>
        </w:rPr>
        <w:t>DỊCH VỤ KHÔNG BAO G</w:t>
      </w:r>
      <w:r>
        <w:rPr>
          <w:b/>
          <w:color w:val="FF0000"/>
          <w:highlight w:val="yellow"/>
        </w:rPr>
        <w:t>ỒM</w:t>
      </w:r>
    </w:p>
    <w:p w:rsidR="00BC692C" w:rsidRDefault="007815EC">
      <w:pPr>
        <w:numPr>
          <w:ilvl w:val="0"/>
          <w:numId w:val="8"/>
        </w:numPr>
        <w:ind w:left="180"/>
        <w:jc w:val="both"/>
      </w:pPr>
      <w:r>
        <w:t>Phí làm hộ chiếu, hành lý quá cước.</w:t>
      </w:r>
    </w:p>
    <w:p w:rsidR="00BC692C" w:rsidRDefault="007815EC">
      <w:pPr>
        <w:numPr>
          <w:ilvl w:val="0"/>
          <w:numId w:val="8"/>
        </w:numPr>
        <w:ind w:left="180"/>
        <w:jc w:val="both"/>
      </w:pPr>
      <w:r>
        <w:t>Visa tái nhập lại Việt Nam đối với khách nước ngoài, Việt kiều.</w:t>
      </w:r>
    </w:p>
    <w:p w:rsidR="00BC692C" w:rsidRDefault="007815EC">
      <w:pPr>
        <w:numPr>
          <w:ilvl w:val="0"/>
          <w:numId w:val="8"/>
        </w:numPr>
        <w:ind w:left="180"/>
        <w:jc w:val="both"/>
      </w:pPr>
      <w:r>
        <w:t>Tiền Típ cho Hướng dẫn viên và lái xe 5USD/khách/ngày (1 tour =25usd/1 người).</w:t>
      </w:r>
    </w:p>
    <w:p w:rsidR="00BC692C" w:rsidRDefault="007815EC">
      <w:pPr>
        <w:numPr>
          <w:ilvl w:val="0"/>
          <w:numId w:val="8"/>
        </w:numPr>
        <w:ind w:left="180"/>
        <w:jc w:val="both"/>
      </w:pPr>
      <w:r>
        <w:t xml:space="preserve">Chi tiêu cá nhân, đồ uống, </w:t>
      </w:r>
      <w:r>
        <w:t>khách sạn</w:t>
      </w:r>
      <w:r>
        <w:t xml:space="preserve">chi phí điện thoại, giặt là </w:t>
      </w:r>
      <w:proofErr w:type="gramStart"/>
      <w:r>
        <w:t>trong ,</w:t>
      </w:r>
      <w:proofErr w:type="gramEnd"/>
      <w:r>
        <w:t xml:space="preserve"> </w:t>
      </w:r>
      <w:r>
        <w:rPr>
          <w:b/>
        </w:rPr>
        <w:t>phòng đơn</w:t>
      </w:r>
      <w:r>
        <w:t>, thuế VAT…</w:t>
      </w:r>
    </w:p>
    <w:p w:rsidR="00BC692C" w:rsidRDefault="007815EC">
      <w:pPr>
        <w:numPr>
          <w:ilvl w:val="0"/>
          <w:numId w:val="8"/>
        </w:numPr>
        <w:ind w:left="180"/>
        <w:jc w:val="both"/>
      </w:pPr>
      <w:r>
        <w:t>Giá cho em bé dưới 2 tuổi là 1.500.000 VNĐ</w:t>
      </w:r>
    </w:p>
    <w:p w:rsidR="00BC692C" w:rsidRDefault="00BC692C">
      <w:pPr>
        <w:ind w:left="720"/>
        <w:jc w:val="both"/>
      </w:pPr>
    </w:p>
    <w:p w:rsidR="00BC692C" w:rsidRDefault="007815EC">
      <w:pPr>
        <w:ind w:left="-141"/>
        <w:rPr>
          <w:color w:val="FF0000"/>
        </w:rPr>
      </w:pPr>
      <w:r>
        <w:rPr>
          <w:b/>
          <w:color w:val="FF0000"/>
        </w:rPr>
        <w:t>ĐIỀU KIỆN ĐĂNG KÝ - QUY ĐỊNH HỦY TOUR:</w:t>
      </w:r>
    </w:p>
    <w:p w:rsidR="00BC692C" w:rsidRDefault="007815EC">
      <w:pPr>
        <w:ind w:left="-141"/>
      </w:pPr>
      <w:r>
        <w:rPr>
          <w:i/>
        </w:rPr>
        <w:t xml:space="preserve">1. Đặt cọc 5.000.000VND/khách ngay khi đăng ký tour. </w:t>
      </w:r>
    </w:p>
    <w:p w:rsidR="00BC692C" w:rsidRDefault="007815EC">
      <w:pPr>
        <w:ind w:left="-141"/>
      </w:pPr>
      <w:r>
        <w:rPr>
          <w:i/>
        </w:rPr>
        <w:t>2. Hủy tour sau khi đăng ký: mất tiền cọc.</w:t>
      </w:r>
    </w:p>
    <w:p w:rsidR="00BC692C" w:rsidRDefault="007815EC">
      <w:pPr>
        <w:ind w:left="-141"/>
      </w:pPr>
      <w:r>
        <w:rPr>
          <w:i/>
        </w:rPr>
        <w:t>3. Hủy tour trước ngày khởi hành 25 ngày, chi phí 50% tổng giá tour.</w:t>
      </w:r>
    </w:p>
    <w:p w:rsidR="00BC692C" w:rsidRDefault="007815EC">
      <w:pPr>
        <w:ind w:left="-141"/>
      </w:pPr>
      <w:r>
        <w:rPr>
          <w:i/>
        </w:rPr>
        <w:t>4. Hủy tour trước ngày khởi hành 15 ngày, chi phí 70% tổng giá tour.</w:t>
      </w:r>
    </w:p>
    <w:p w:rsidR="00BC692C" w:rsidRDefault="007815EC">
      <w:pPr>
        <w:ind w:left="-141"/>
        <w:rPr>
          <w:i/>
        </w:rPr>
      </w:pPr>
      <w:r>
        <w:rPr>
          <w:i/>
        </w:rPr>
        <w:t>5. Hủy tour trước ngày khởi hành 10 ngày, chi phí 100% tổng giá tour.</w:t>
      </w:r>
    </w:p>
    <w:p w:rsidR="00BC692C" w:rsidRDefault="00BC692C">
      <w:pPr>
        <w:ind w:left="-141"/>
        <w:rPr>
          <w:i/>
        </w:rPr>
      </w:pPr>
    </w:p>
    <w:p w:rsidR="00BC692C" w:rsidRDefault="007815EC">
      <w:pPr>
        <w:jc w:val="both"/>
        <w:rPr>
          <w:b/>
          <w:color w:val="FF0000"/>
          <w:highlight w:val="yellow"/>
          <w:u w:val="single"/>
        </w:rPr>
      </w:pPr>
      <w:r>
        <w:rPr>
          <w:b/>
          <w:color w:val="FF0000"/>
          <w:highlight w:val="yellow"/>
          <w:u w:val="single"/>
        </w:rPr>
        <w:t>LƯU Ý:</w:t>
      </w:r>
    </w:p>
    <w:p w:rsidR="00BC692C" w:rsidRDefault="00BC692C">
      <w:pPr>
        <w:jc w:val="both"/>
        <w:rPr>
          <w:b/>
          <w:color w:val="FF0000"/>
          <w:highlight w:val="yellow"/>
          <w:u w:val="single"/>
        </w:rPr>
      </w:pPr>
    </w:p>
    <w:p w:rsidR="00BC692C" w:rsidRDefault="007815EC">
      <w:pPr>
        <w:numPr>
          <w:ilvl w:val="0"/>
          <w:numId w:val="9"/>
        </w:numPr>
        <w:ind w:left="180"/>
        <w:jc w:val="both"/>
      </w:pPr>
      <w:r>
        <w:t>Lịch trình có thể thay đổi để phù hợp v</w:t>
      </w:r>
      <w:r>
        <w:t>ới lịch bay và tình hình thực tế tại địa phương.</w:t>
      </w:r>
    </w:p>
    <w:p w:rsidR="00BC692C" w:rsidRDefault="007815EC">
      <w:pPr>
        <w:numPr>
          <w:ilvl w:val="0"/>
          <w:numId w:val="9"/>
        </w:numPr>
        <w:ind w:left="180"/>
        <w:jc w:val="both"/>
      </w:pPr>
      <w:r>
        <w:rPr>
          <w:color w:val="C00000"/>
        </w:rPr>
        <w:t xml:space="preserve">Trẻ em dưới 16t, ngoài hộ chiếu ra thì đi cùng bố mẹ cần bắt buộc mang theo giấy khai sinh gốc. Không đi cùng bố mẹ thì bắt buộc phải có giấy uỷ quyền với người đi </w:t>
      </w:r>
      <w:proofErr w:type="gramStart"/>
      <w:r>
        <w:rPr>
          <w:color w:val="C00000"/>
        </w:rPr>
        <w:t>kèm.</w:t>
      </w:r>
      <w:r>
        <w:t>·</w:t>
      </w:r>
      <w:proofErr w:type="gramEnd"/>
      <w:r>
        <w:rPr>
          <w:sz w:val="14"/>
          <w:szCs w:val="14"/>
        </w:rPr>
        <w:t xml:space="preserve">         </w:t>
      </w:r>
    </w:p>
    <w:p w:rsidR="00BC692C" w:rsidRDefault="007815EC">
      <w:pPr>
        <w:numPr>
          <w:ilvl w:val="0"/>
          <w:numId w:val="9"/>
        </w:numPr>
        <w:ind w:left="180"/>
        <w:jc w:val="both"/>
      </w:pPr>
      <w:r>
        <w:t>Từ ngày 14/2 bỏ kiểm tra thô</w:t>
      </w:r>
      <w:r>
        <w:t>ng tin tiêm chủng khi nhập cảnh Sing, Malay</w:t>
      </w:r>
    </w:p>
    <w:p w:rsidR="00BC692C" w:rsidRDefault="007815EC">
      <w:pPr>
        <w:numPr>
          <w:ilvl w:val="0"/>
          <w:numId w:val="9"/>
        </w:numPr>
        <w:ind w:left="180"/>
        <w:jc w:val="both"/>
      </w:pPr>
      <w:r>
        <w:t xml:space="preserve">TRƯỜNG HỢP QUÝ KHÁCH ĐÃ PHẪU THUẬT THẨM MỸ, YÊU CẦU TRƯỚC KHI XUẤT CẢNH PHẢI ĐỔI HỘ CHIẾU VÀ PHẢI THÔNG BÁO CHO CÔNG TY DU LỊCH KHI ĐĂNG KÝ TOUR – </w:t>
      </w:r>
      <w:r>
        <w:lastRenderedPageBreak/>
        <w:t>CÔNG TY DU LỊCH SẼ KHÔNG CHỊU TRÁCH NHIỆM VỚI TRƯỜNG HỢP QUÝ KHÁC</w:t>
      </w:r>
      <w:r>
        <w:t>H HÀNG KHÔNG THÔNG BÀO VÀ KHÔNG ĐƯỢC XUẤT CẢNH </w:t>
      </w:r>
    </w:p>
    <w:p w:rsidR="00BC692C" w:rsidRDefault="007815EC">
      <w:pPr>
        <w:numPr>
          <w:ilvl w:val="0"/>
          <w:numId w:val="9"/>
        </w:numPr>
        <w:ind w:left="180"/>
        <w:jc w:val="both"/>
      </w:pPr>
      <w:r>
        <w:t>Khách hàng từ 70 trở lên yêu cầu phải có giấy chứng nhận đầy đủ sức khỏe để đi du lịch nước ngoài của cơ quan y tế có thẩm quyền cấp và phải có người thân khỏe mạnh dưới 60 tuổi đi cùng (bảo hiểm không chấp n</w:t>
      </w:r>
      <w:r>
        <w:t xml:space="preserve">hận chi </w:t>
      </w:r>
      <w:r>
        <w:t>trả</w:t>
      </w:r>
      <w:r>
        <w:t xml:space="preserve"> trường hợp trên </w:t>
      </w:r>
      <w:r>
        <w:t>70</w:t>
      </w:r>
      <w:r>
        <w:t xml:space="preserve"> tuổi).</w:t>
      </w:r>
    </w:p>
    <w:p w:rsidR="00BC692C" w:rsidRDefault="007815EC">
      <w:pPr>
        <w:numPr>
          <w:ilvl w:val="0"/>
          <w:numId w:val="9"/>
        </w:numPr>
        <w:shd w:val="clear" w:color="auto" w:fill="FFFFFF"/>
        <w:spacing w:line="276" w:lineRule="auto"/>
        <w:ind w:left="141"/>
        <w:jc w:val="both"/>
      </w:pPr>
      <w:r>
        <w:t>Quý khách mang thai vui lòng báo cho nhân viên bán tour để được tư vấn thêm thông tin. Không nhận khách mang thai từ 8 tháng trở lên vì lý do an toàn cho khách.</w:t>
      </w:r>
    </w:p>
    <w:p w:rsidR="00BC692C" w:rsidRDefault="007815EC">
      <w:pPr>
        <w:numPr>
          <w:ilvl w:val="0"/>
          <w:numId w:val="9"/>
        </w:numPr>
        <w:ind w:left="180"/>
        <w:jc w:val="both"/>
      </w:pPr>
      <w:r>
        <w:t>Giá có thể thay đổi khi hàng không tăng phụ thu nhiên liệ</w:t>
      </w:r>
      <w:r>
        <w:t>u và phí visa thay đổi.</w:t>
      </w:r>
    </w:p>
    <w:p w:rsidR="00BC692C" w:rsidRDefault="007815EC">
      <w:pPr>
        <w:numPr>
          <w:ilvl w:val="0"/>
          <w:numId w:val="9"/>
        </w:numPr>
        <w:ind w:left="180"/>
        <w:jc w:val="both"/>
      </w:pPr>
      <w:r>
        <w:t>Chương trình và giờ bay có thể thay đổi theo điều kiện của hãng hàng không và tuỳ theo ngày khởi hành cụ thể.</w:t>
      </w:r>
    </w:p>
    <w:p w:rsidR="00BC692C" w:rsidRDefault="007815EC">
      <w:pPr>
        <w:numPr>
          <w:ilvl w:val="0"/>
          <w:numId w:val="9"/>
        </w:numPr>
        <w:ind w:left="180"/>
        <w:jc w:val="both"/>
        <w:rPr>
          <w:color w:val="FF0000"/>
        </w:rPr>
      </w:pPr>
      <w:r>
        <w:rPr>
          <w:color w:val="FF0000"/>
        </w:rPr>
        <w:t xml:space="preserve">Quý khách vui lòng không bỏ qua các điểm shopping chỉ định trong chương trình như trung tâm đá quý, trung tâm dầu gió, </w:t>
      </w:r>
      <w:r>
        <w:rPr>
          <w:color w:val="FF0000"/>
        </w:rPr>
        <w:t xml:space="preserve">cửa hàng Sâm… </w:t>
      </w:r>
      <w:r>
        <w:rPr>
          <w:color w:val="FF0000"/>
        </w:rPr>
        <w:t>nếu quý khách bỏ điểm sẽ nộp phí 40 USD/điểm/khách</w:t>
      </w:r>
    </w:p>
    <w:p w:rsidR="00BC692C" w:rsidRDefault="007815EC">
      <w:pPr>
        <w:numPr>
          <w:ilvl w:val="0"/>
          <w:numId w:val="9"/>
        </w:numPr>
        <w:ind w:left="180"/>
        <w:jc w:val="both"/>
      </w:pPr>
      <w:r>
        <w:t>Chương trình du lịch thuần túy kết hợp tham quan mua sắm tại Singapore không dành cho khách hàng đi làm việc, thăm thân hay tách đoàn nếu quý khách tách đoàn thì phải báo trước và sẽ phải nộp</w:t>
      </w:r>
      <w:r>
        <w:t xml:space="preserve"> phí là </w:t>
      </w:r>
      <w:r>
        <w:t>8</w:t>
      </w:r>
      <w:r>
        <w:t>0 USD/ngày/khách.</w:t>
      </w:r>
    </w:p>
    <w:p w:rsidR="00BC692C" w:rsidRDefault="007815EC">
      <w:pPr>
        <w:numPr>
          <w:ilvl w:val="0"/>
          <w:numId w:val="9"/>
        </w:numPr>
        <w:ind w:left="180"/>
        <w:jc w:val="both"/>
      </w:pPr>
      <w:r>
        <w:t>Giá trên áp dụng cho đoàn khởi hành từ nội thành Hà Nội, Tr</w:t>
      </w:r>
      <w:r>
        <w:t>ên 20</w:t>
      </w:r>
      <w:r>
        <w:t xml:space="preserve"> khách người lớn sẽ có hướng dẫn viên tiếng việt tại Việt Nam đi cùng đoàn, dưới </w:t>
      </w:r>
      <w:r>
        <w:t>20</w:t>
      </w:r>
      <w:r>
        <w:t xml:space="preserve"> người lớn số lượng có từ 10 -1</w:t>
      </w:r>
      <w:r>
        <w:t>9</w:t>
      </w:r>
      <w:r>
        <w:t xml:space="preserve"> khách, đoàn khởi hành không có hướng dẫn viên đi </w:t>
      </w:r>
      <w:r>
        <w:t>từ Việt Nạm</w:t>
      </w:r>
      <w:r>
        <w:t>, và do tính chất tour ghép, dưới 10 khách đoàn sẽ không khởi hành được và sẽ được thống nhất giữa 2 bên chuyển sang ngày khác, hoặc hoàn tiền cho khách hàng.</w:t>
      </w:r>
    </w:p>
    <w:p w:rsidR="00BC692C" w:rsidRDefault="007815EC">
      <w:pPr>
        <w:numPr>
          <w:ilvl w:val="0"/>
          <w:numId w:val="9"/>
        </w:numPr>
        <w:ind w:left="180"/>
        <w:jc w:val="both"/>
      </w:pPr>
      <w:r>
        <w:t xml:space="preserve">Giá trên áp dụng cho đoàn khách ghép </w:t>
      </w:r>
      <w:r>
        <w:t>30</w:t>
      </w:r>
      <w:r>
        <w:t xml:space="preserve"> khách nếu quý khách hàng có nhu cầu đi số lượn</w:t>
      </w:r>
      <w:r>
        <w:t xml:space="preserve">g lớn và đoàn riêng vui lòng liên lạc với người phụ trách tour để nhận tư vấn và giá chính xác </w:t>
      </w:r>
      <w:proofErr w:type="gramStart"/>
      <w:r>
        <w:t>hơn..</w:t>
      </w:r>
      <w:proofErr w:type="gramEnd"/>
    </w:p>
    <w:p w:rsidR="00BC692C" w:rsidRDefault="007815EC">
      <w:pPr>
        <w:numPr>
          <w:ilvl w:val="0"/>
          <w:numId w:val="9"/>
        </w:numPr>
        <w:ind w:left="180"/>
        <w:jc w:val="both"/>
      </w:pPr>
      <w:r>
        <w:t>Hộ chiếu phải còn thời hạn sử dụng trên 6 tháng tính đến ngày về.</w:t>
      </w:r>
    </w:p>
    <w:p w:rsidR="00BC692C" w:rsidRDefault="007815EC">
      <w:pPr>
        <w:numPr>
          <w:ilvl w:val="0"/>
          <w:numId w:val="9"/>
        </w:numPr>
        <w:ind w:left="180"/>
        <w:jc w:val="both"/>
      </w:pPr>
      <w:r>
        <w:t>Chương trình du lịch thuần túy kết hợp tham quan vui chơi mua sắm dành cho các nhóm khách lẻ, khách mang Quốc Tịch Việt nam và Việt Kiều biết Nói – Nghe – Hiểu Tiếng Việt, khách Quốc Tịch nước ngoài vui lòng thông báo trước để được tính giá riêng tuỳ vào C</w:t>
      </w:r>
      <w:r>
        <w:t>hương trình và không áp dụng cho khách đi làm việc.</w:t>
      </w:r>
    </w:p>
    <w:p w:rsidR="00BC692C" w:rsidRDefault="007815EC">
      <w:pPr>
        <w:numPr>
          <w:ilvl w:val="0"/>
          <w:numId w:val="9"/>
        </w:numPr>
        <w:ind w:left="180"/>
        <w:jc w:val="both"/>
      </w:pPr>
      <w:r>
        <w:t xml:space="preserve">Trường hợp khách không được nhập cảnh vào Singapore do lỗi của khách </w:t>
      </w:r>
      <w:proofErr w:type="gramStart"/>
      <w:r>
        <w:t>( ví</w:t>
      </w:r>
      <w:proofErr w:type="gramEnd"/>
      <w:r>
        <w:t xml:space="preserve"> dụ: hồ sơ đen, không chứng minh được đầy đủ hồ sơ theo quy định ĐSQ...) hoặc khách không được nhập cảnh vì lí do nhân thân hay các</w:t>
      </w:r>
      <w:r>
        <w:t xml:space="preserve"> vấn đề liên quan về dịch bệnh sức khỏe mà trước đó đã không thông báo cho Bên B  vì vậy Bên A phải chịu các chi phí phát sinh thực tế như mua vé máy bay hay các chi phí khác tại Singapore để được bay về Việt Nam.</w:t>
      </w:r>
    </w:p>
    <w:p w:rsidR="00BC692C" w:rsidRDefault="00BC692C"/>
    <w:sectPr w:rsidR="00BC692C">
      <w:headerReference w:type="default" r:id="rId19"/>
      <w:footerReference w:type="default" r:id="rId20"/>
      <w:pgSz w:w="11909" w:h="16834"/>
      <w:pgMar w:top="1260" w:right="720" w:bottom="720" w:left="720"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EC" w:rsidRDefault="007815EC">
      <w:r>
        <w:separator/>
      </w:r>
    </w:p>
  </w:endnote>
  <w:endnote w:type="continuationSeparator" w:id="0">
    <w:p w:rsidR="007815EC" w:rsidRDefault="0078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n3D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2C" w:rsidRDefault="00BC692C">
    <w:pPr>
      <w:pBdr>
        <w:top w:val="nil"/>
        <w:left w:val="nil"/>
        <w:bottom w:val="nil"/>
        <w:right w:val="nil"/>
        <w:between w:val="nil"/>
      </w:pBdr>
      <w:tabs>
        <w:tab w:val="center" w:pos="4153"/>
        <w:tab w:val="right" w:pos="8306"/>
      </w:tabs>
      <w:jc w:val="both"/>
      <w:rPr>
        <w:color w:val="000000"/>
        <w:sz w:val="20"/>
        <w:szCs w:val="20"/>
      </w:rPr>
    </w:pPr>
  </w:p>
  <w:p w:rsidR="00BC692C" w:rsidRDefault="00BC692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EC" w:rsidRDefault="007815EC">
      <w:r>
        <w:separator/>
      </w:r>
    </w:p>
  </w:footnote>
  <w:footnote w:type="continuationSeparator" w:id="0">
    <w:p w:rsidR="007815EC" w:rsidRDefault="00781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2C" w:rsidRDefault="00BC692C">
    <w:pPr>
      <w:ind w:left="180"/>
      <w:jc w:val="center"/>
    </w:pPr>
  </w:p>
  <w:tbl>
    <w:tblPr>
      <w:tblStyle w:val="a1"/>
      <w:tblW w:w="10818" w:type="dxa"/>
      <w:tblInd w:w="-108" w:type="dxa"/>
      <w:tblLayout w:type="fixed"/>
      <w:tblLook w:val="0000" w:firstRow="0" w:lastRow="0" w:firstColumn="0" w:lastColumn="0" w:noHBand="0" w:noVBand="0"/>
    </w:tblPr>
    <w:tblGrid>
      <w:gridCol w:w="2088"/>
      <w:gridCol w:w="6300"/>
      <w:gridCol w:w="2430"/>
    </w:tblGrid>
    <w:tr w:rsidR="00BC692C">
      <w:trPr>
        <w:trHeight w:val="430"/>
      </w:trPr>
      <w:tc>
        <w:tcPr>
          <w:tcW w:w="2088" w:type="dxa"/>
        </w:tcPr>
        <w:p w:rsidR="00BC692C" w:rsidRDefault="00BC692C">
          <w:pPr>
            <w:jc w:val="center"/>
            <w:rPr>
              <w:rFonts w:ascii="Cambria" w:eastAsia="Cambria" w:hAnsi="Cambria" w:cs="Cambria"/>
              <w:color w:val="000000"/>
              <w:sz w:val="19"/>
              <w:szCs w:val="19"/>
            </w:rPr>
          </w:pPr>
        </w:p>
      </w:tc>
      <w:tc>
        <w:tcPr>
          <w:tcW w:w="6300" w:type="dxa"/>
        </w:tcPr>
        <w:p w:rsidR="00BC692C" w:rsidRDefault="00BC692C">
          <w:pPr>
            <w:jc w:val="center"/>
            <w:rPr>
              <w:rFonts w:ascii="Cambria" w:eastAsia="Cambria" w:hAnsi="Cambria" w:cs="Cambria"/>
              <w:color w:val="000000"/>
              <w:sz w:val="19"/>
              <w:szCs w:val="19"/>
            </w:rPr>
          </w:pPr>
        </w:p>
      </w:tc>
      <w:tc>
        <w:tcPr>
          <w:tcW w:w="2430" w:type="dxa"/>
        </w:tcPr>
        <w:p w:rsidR="00BC692C" w:rsidRDefault="00BC692C">
          <w:pPr>
            <w:jc w:val="center"/>
            <w:rPr>
              <w:rFonts w:ascii="Cambria" w:eastAsia="Cambria" w:hAnsi="Cambria" w:cs="Cambria"/>
              <w:color w:val="000000"/>
              <w:sz w:val="19"/>
              <w:szCs w:val="19"/>
            </w:rPr>
          </w:pPr>
        </w:p>
        <w:p w:rsidR="00BC692C" w:rsidRDefault="00BC692C">
          <w:pPr>
            <w:jc w:val="center"/>
            <w:rPr>
              <w:rFonts w:ascii="Cambria" w:eastAsia="Cambria" w:hAnsi="Cambria" w:cs="Cambria"/>
              <w:color w:val="000000"/>
              <w:sz w:val="19"/>
              <w:szCs w:val="19"/>
            </w:rPr>
          </w:pPr>
        </w:p>
      </w:tc>
    </w:tr>
  </w:tbl>
  <w:p w:rsidR="00BC692C" w:rsidRDefault="00BC692C">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C91"/>
    <w:multiLevelType w:val="multilevel"/>
    <w:tmpl w:val="505E9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FA43A8"/>
    <w:multiLevelType w:val="multilevel"/>
    <w:tmpl w:val="AD90F92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5A4878"/>
    <w:multiLevelType w:val="multilevel"/>
    <w:tmpl w:val="B8922A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5F13DC"/>
    <w:multiLevelType w:val="multilevel"/>
    <w:tmpl w:val="403488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E5077EE"/>
    <w:multiLevelType w:val="multilevel"/>
    <w:tmpl w:val="655AB6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E7D34BF"/>
    <w:multiLevelType w:val="multilevel"/>
    <w:tmpl w:val="8C88A3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68D4F11"/>
    <w:multiLevelType w:val="multilevel"/>
    <w:tmpl w:val="2E9EA9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5AF375AC"/>
    <w:multiLevelType w:val="multilevel"/>
    <w:tmpl w:val="14741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C9B6F1A"/>
    <w:multiLevelType w:val="multilevel"/>
    <w:tmpl w:val="0FB8608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E666FA2"/>
    <w:multiLevelType w:val="multilevel"/>
    <w:tmpl w:val="C554DF2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3"/>
  </w:num>
  <w:num w:numId="3">
    <w:abstractNumId w:val="1"/>
  </w:num>
  <w:num w:numId="4">
    <w:abstractNumId w:val="0"/>
  </w:num>
  <w:num w:numId="5">
    <w:abstractNumId w:val="9"/>
  </w:num>
  <w:num w:numId="6">
    <w:abstractNumId w:val="2"/>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2C"/>
    <w:rsid w:val="000F567B"/>
    <w:rsid w:val="006D763B"/>
    <w:rsid w:val="007815EC"/>
    <w:rsid w:val="00BC692C"/>
    <w:rsid w:val="00BE0C6E"/>
    <w:rsid w:val="00F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4618"/>
  <w15:docId w15:val="{E4A39559-8F2C-4303-8F5B-2684D43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540" w:right="-900" w:hanging="180"/>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Style25">
    <w:name w:val="_Style 25"/>
    <w:basedOn w:val="TableNormal"/>
    <w:qFormat/>
    <w:rsid w:val="006D763B"/>
    <w:rPr>
      <w:sz w:val="20"/>
      <w:szCs w:val="20"/>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wikipedia.org/wiki/Malaysia"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S%C3%B2ng_b%E1%BA%A1c"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OLAdgWEOV9ssVP4CXiDwNMmA==">CgMxLjA4AHIhMUMzUmhheUxhU3FXX0xBZHZ2TFdTYlpiUGNyQWdDdDhz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hnc0804</cp:lastModifiedBy>
  <cp:revision>5</cp:revision>
  <dcterms:created xsi:type="dcterms:W3CDTF">2023-10-19T04:29:00Z</dcterms:created>
  <dcterms:modified xsi:type="dcterms:W3CDTF">2023-10-19T04:37:00Z</dcterms:modified>
</cp:coreProperties>
</file>